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F16" w:rsidRPr="00ED1E47" w:rsidRDefault="008C0F16" w:rsidP="002A3042">
      <w:pPr>
        <w:spacing w:line="280" w:lineRule="exact"/>
        <w:ind w:left="357"/>
        <w:jc w:val="center"/>
        <w:rPr>
          <w:rFonts w:ascii="Cambria" w:hAnsi="Cambria"/>
          <w:u w:val="single"/>
          <w:lang w:val="bg-BG"/>
        </w:rPr>
      </w:pPr>
      <w:r w:rsidRPr="00ED1E47">
        <w:rPr>
          <w:rFonts w:ascii="Cambria" w:hAnsi="Cambria"/>
          <w:b/>
          <w:bCs/>
          <w:lang w:val="bg-BG"/>
        </w:rPr>
        <w:t>Критерият за оценка на офертите</w:t>
      </w:r>
      <w:r w:rsidRPr="00ED1E47">
        <w:rPr>
          <w:rFonts w:ascii="Cambria" w:hAnsi="Cambria"/>
          <w:lang w:val="bg-BG"/>
        </w:rPr>
        <w:t xml:space="preserve"> </w:t>
      </w:r>
      <w:r w:rsidRPr="00ED1E47">
        <w:rPr>
          <w:rFonts w:ascii="Cambria" w:hAnsi="Cambria"/>
          <w:b/>
          <w:bCs/>
          <w:lang w:val="bg-BG"/>
        </w:rPr>
        <w:t>е икономически най-изгодна оферта, съгласно чл. 37, ал. 1, т. 2 от ЗОП</w:t>
      </w:r>
    </w:p>
    <w:p w:rsidR="008C0F16" w:rsidRPr="00ED1E47" w:rsidRDefault="008C0F16" w:rsidP="002A3042">
      <w:pPr>
        <w:spacing w:line="280" w:lineRule="exact"/>
        <w:ind w:firstLine="357"/>
        <w:jc w:val="both"/>
        <w:rPr>
          <w:rFonts w:ascii="Cambria" w:hAnsi="Cambria"/>
          <w:lang w:val="bg-BG"/>
        </w:rPr>
      </w:pPr>
    </w:p>
    <w:p w:rsidR="008C0F16" w:rsidRPr="00ED1E47" w:rsidRDefault="008C0F16" w:rsidP="002A3042">
      <w:pPr>
        <w:pBdr>
          <w:top w:val="single" w:sz="4" w:space="1" w:color="auto"/>
          <w:left w:val="single" w:sz="4" w:space="4" w:color="auto"/>
          <w:bottom w:val="single" w:sz="4" w:space="1" w:color="auto"/>
          <w:right w:val="single" w:sz="4" w:space="4" w:color="auto"/>
        </w:pBdr>
        <w:shd w:val="clear" w:color="auto" w:fill="D9D9D9"/>
        <w:spacing w:line="280" w:lineRule="exact"/>
        <w:jc w:val="center"/>
        <w:rPr>
          <w:rFonts w:ascii="Cambria" w:hAnsi="Cambria"/>
          <w:b/>
          <w:bCs/>
          <w:lang w:val="bg-BG"/>
        </w:rPr>
      </w:pPr>
      <w:r w:rsidRPr="00ED1E47">
        <w:rPr>
          <w:rFonts w:ascii="Cambria" w:hAnsi="Cambria"/>
          <w:b/>
          <w:bCs/>
          <w:lang w:val="bg-BG"/>
        </w:rPr>
        <w:t>ОБОСОБЕНА ПОЗИЦИЯ № 1 „РАЗРАБОТВАНЕ И РАЗВИТИЕ НА МУЗЕЙНИ И ХУДОЖЕСТВЕНИ ИНСТАЛАЦИИ“</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ind w:firstLine="567"/>
        <w:jc w:val="both"/>
        <w:rPr>
          <w:rFonts w:ascii="Cambria" w:hAnsi="Cambria"/>
          <w:lang w:val="bg-BG"/>
        </w:rPr>
      </w:pPr>
      <w:r w:rsidRPr="00ED1E47">
        <w:rPr>
          <w:rFonts w:ascii="Cambria" w:hAnsi="Cambria"/>
          <w:lang w:val="bg-BG"/>
        </w:rPr>
        <w:t xml:space="preserve">При оценката на офертите първо се разглежда техническата част, след това финансовата и накрая двете оценки се обединяват. </w:t>
      </w:r>
    </w:p>
    <w:p w:rsidR="008C0F16" w:rsidRPr="00ED1E47" w:rsidRDefault="008C0F16" w:rsidP="002A3042">
      <w:pPr>
        <w:spacing w:line="280" w:lineRule="exact"/>
        <w:ind w:left="357" w:hanging="357"/>
        <w:jc w:val="both"/>
        <w:rPr>
          <w:rFonts w:ascii="Cambria" w:hAnsi="Cambria"/>
          <w:lang w:val="bg-BG"/>
        </w:rPr>
      </w:pPr>
    </w:p>
    <w:p w:rsidR="008C0F16" w:rsidRPr="00ED1E47" w:rsidRDefault="008C0F16" w:rsidP="002A3042">
      <w:pPr>
        <w:spacing w:line="280" w:lineRule="exact"/>
        <w:jc w:val="both"/>
        <w:rPr>
          <w:rFonts w:ascii="Cambria" w:hAnsi="Cambria"/>
          <w:b/>
          <w:bCs/>
          <w:u w:val="single"/>
          <w:lang w:val="bg-BG"/>
        </w:rPr>
      </w:pPr>
      <w:r w:rsidRPr="00ED1E47">
        <w:rPr>
          <w:rFonts w:ascii="Cambria" w:hAnsi="Cambria"/>
          <w:b/>
          <w:bCs/>
          <w:u w:val="single"/>
          <w:lang w:val="bg-BG"/>
        </w:rPr>
        <w:t>А) Техническа оценка (То) - Демонстрирани от участника умения и възможности за изпълнението на поръчката – max 70 точки</w:t>
      </w:r>
    </w:p>
    <w:p w:rsidR="008C0F16" w:rsidRPr="00ED1E47" w:rsidRDefault="008C0F16" w:rsidP="00142BCD">
      <w:pPr>
        <w:tabs>
          <w:tab w:val="left" w:pos="360"/>
          <w:tab w:val="left" w:pos="1069"/>
        </w:tabs>
        <w:ind w:firstLine="720"/>
        <w:jc w:val="both"/>
        <w:rPr>
          <w:rFonts w:ascii="Cambria" w:hAnsi="Cambria"/>
          <w:lang w:val="bg-BG"/>
        </w:rPr>
      </w:pPr>
    </w:p>
    <w:p w:rsidR="008C0F16" w:rsidRPr="00ED1E47" w:rsidRDefault="008C0F16" w:rsidP="00142BCD">
      <w:pPr>
        <w:tabs>
          <w:tab w:val="left" w:pos="360"/>
          <w:tab w:val="left" w:pos="1069"/>
        </w:tabs>
        <w:ind w:firstLine="720"/>
        <w:jc w:val="both"/>
        <w:rPr>
          <w:rFonts w:ascii="Cambria" w:hAnsi="Cambria"/>
          <w:lang w:val="bg-BG"/>
        </w:rPr>
      </w:pPr>
      <w:r w:rsidRPr="00ED1E47">
        <w:rPr>
          <w:rFonts w:ascii="Cambria" w:hAnsi="Cambria"/>
          <w:lang w:val="bg-BG"/>
        </w:rPr>
        <w:t xml:space="preserve">Техническите оферти се проверяват, за да се установи, че те са подготвени и представени в съответствие с изискванията на документацията за участие в процедурата. </w:t>
      </w:r>
    </w:p>
    <w:p w:rsidR="008C0F16" w:rsidRPr="00ED1E47" w:rsidRDefault="008C0F16" w:rsidP="00142BCD">
      <w:pPr>
        <w:pStyle w:val="BodyText2"/>
        <w:spacing w:after="0" w:line="240" w:lineRule="auto"/>
        <w:ind w:firstLine="708"/>
        <w:jc w:val="both"/>
        <w:rPr>
          <w:rFonts w:ascii="Cambria" w:hAnsi="Cambria"/>
          <w:noProof/>
          <w:lang w:val="bg-BG"/>
        </w:rPr>
      </w:pPr>
      <w:r w:rsidRPr="00ED1E47">
        <w:rPr>
          <w:rFonts w:ascii="Cambria" w:hAnsi="Cambria"/>
          <w:noProof/>
          <w:lang w:val="bg-BG"/>
        </w:rPr>
        <w:t>До оценка по технически показатели се допускат само оферти, които съответстват на условията за изпълнение на обекта на поръчката от документацията за участие.</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Формулата за изчисляване на техническата оценка (То) за всеки участник е:</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b/>
          <w:bCs/>
          <w:lang w:val="bg-BG"/>
        </w:rPr>
        <w:t>То = Toi/ Т max x 70</w:t>
      </w:r>
      <w:r w:rsidRPr="00ED1E47">
        <w:rPr>
          <w:rFonts w:ascii="Cambria" w:hAnsi="Cambria"/>
          <w:lang w:val="bg-BG"/>
        </w:rPr>
        <w:t>,</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Където:</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 – Техническа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Тоi – Оценка на i-тата оферта,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 max – Оценка на офертата, получила максимален брой точки.</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b/>
          <w:bCs/>
          <w:i/>
          <w:iCs/>
          <w:lang w:val="bg-BG"/>
        </w:rPr>
      </w:pPr>
      <w:r w:rsidRPr="00ED1E47">
        <w:rPr>
          <w:rFonts w:ascii="Cambria" w:hAnsi="Cambria"/>
          <w:b/>
          <w:bCs/>
          <w:i/>
          <w:iCs/>
          <w:lang w:val="bg-BG"/>
        </w:rPr>
        <w:t>Техническата оценка за Обособена позиция 1: „Разработване и развитие на музейни и художествени инсталации“ се формира по следната формула:</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jc w:val="both"/>
        <w:rPr>
          <w:rFonts w:ascii="Cambria" w:hAnsi="Cambria"/>
          <w:b/>
          <w:bCs/>
          <w:lang w:val="bg-BG"/>
        </w:rPr>
      </w:pPr>
      <w:r w:rsidRPr="00ED1E47">
        <w:rPr>
          <w:rFonts w:ascii="Cambria" w:hAnsi="Cambria"/>
          <w:b/>
          <w:bCs/>
          <w:lang w:val="bg-BG"/>
        </w:rPr>
        <w:t>Тоi = К</w:t>
      </w:r>
      <w:r w:rsidRPr="00ED1E47">
        <w:rPr>
          <w:rFonts w:ascii="Cambria" w:hAnsi="Cambria"/>
          <w:b/>
          <w:bCs/>
          <w:vertAlign w:val="subscript"/>
          <w:lang w:val="bg-BG"/>
        </w:rPr>
        <w:t>Н</w:t>
      </w:r>
      <w:r w:rsidRPr="00ED1E47">
        <w:rPr>
          <w:rFonts w:ascii="Cambria" w:hAnsi="Cambria"/>
          <w:b/>
          <w:bCs/>
          <w:lang w:val="bg-BG"/>
        </w:rPr>
        <w:t>+К</w:t>
      </w:r>
      <w:r w:rsidRPr="00ED1E47">
        <w:rPr>
          <w:rFonts w:ascii="Cambria" w:hAnsi="Cambria"/>
          <w:b/>
          <w:bCs/>
          <w:vertAlign w:val="subscript"/>
          <w:lang w:val="bg-BG"/>
        </w:rPr>
        <w:t>Д</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 xml:space="preserve">където </w:t>
      </w:r>
      <w:r w:rsidRPr="00ED1E47">
        <w:rPr>
          <w:rFonts w:ascii="Cambria" w:hAnsi="Cambria"/>
          <w:b/>
          <w:bCs/>
          <w:i/>
          <w:iCs/>
          <w:lang w:val="bg-BG"/>
        </w:rPr>
        <w:t>К</w:t>
      </w:r>
      <w:r w:rsidRPr="00ED1E47">
        <w:rPr>
          <w:rFonts w:ascii="Cambria" w:hAnsi="Cambria"/>
          <w:b/>
          <w:bCs/>
          <w:i/>
          <w:iCs/>
          <w:vertAlign w:val="subscript"/>
          <w:lang w:val="bg-BG"/>
        </w:rPr>
        <w:t>Н</w:t>
      </w:r>
      <w:r w:rsidRPr="00ED1E47">
        <w:rPr>
          <w:rFonts w:ascii="Cambria" w:hAnsi="Cambria"/>
          <w:b/>
          <w:bCs/>
          <w:i/>
          <w:iCs/>
          <w:lang w:val="bg-BG"/>
        </w:rPr>
        <w:t xml:space="preserve"> </w:t>
      </w:r>
      <w:r w:rsidRPr="00ED1E47">
        <w:rPr>
          <w:rFonts w:ascii="Cambria" w:hAnsi="Cambria"/>
          <w:i/>
          <w:iCs/>
          <w:lang w:val="bg-BG"/>
        </w:rPr>
        <w:t xml:space="preserve">е получената техническа оценка за предложението на участника за подточка „Експозиция – атракцион „Индустриално Габрово”“, а </w:t>
      </w:r>
      <w:r w:rsidRPr="00ED1E47">
        <w:rPr>
          <w:rFonts w:ascii="Cambria" w:hAnsi="Cambria"/>
          <w:b/>
          <w:bCs/>
          <w:i/>
          <w:iCs/>
          <w:lang w:val="bg-BG"/>
        </w:rPr>
        <w:t>К</w:t>
      </w:r>
      <w:r w:rsidRPr="00ED1E47">
        <w:rPr>
          <w:rFonts w:ascii="Cambria" w:hAnsi="Cambria"/>
          <w:b/>
          <w:bCs/>
          <w:i/>
          <w:iCs/>
          <w:vertAlign w:val="subscript"/>
          <w:lang w:val="bg-BG"/>
        </w:rPr>
        <w:t xml:space="preserve">Д – </w:t>
      </w:r>
      <w:r w:rsidRPr="00ED1E47">
        <w:rPr>
          <w:rFonts w:ascii="Cambria" w:hAnsi="Cambria"/>
          <w:i/>
          <w:iCs/>
          <w:lang w:val="bg-BG"/>
        </w:rPr>
        <w:t>техническата оценка за предложението на участника за подточка „Къща музей „Дечкова къща“</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ind w:left="142"/>
        <w:jc w:val="both"/>
        <w:rPr>
          <w:rFonts w:ascii="Cambria" w:hAnsi="Cambria"/>
          <w:b/>
          <w:bCs/>
          <w:lang w:val="bg-BG"/>
        </w:rPr>
      </w:pPr>
      <w:r w:rsidRPr="00ED1E47">
        <w:rPr>
          <w:i/>
          <w:iCs/>
          <w:lang w:val="bg-BG"/>
        </w:rPr>
        <w:t>■</w:t>
      </w:r>
      <w:r w:rsidRPr="00ED1E47">
        <w:rPr>
          <w:rFonts w:ascii="Cambria" w:hAnsi="Cambria"/>
          <w:i/>
          <w:iCs/>
          <w:lang w:val="bg-BG"/>
        </w:rPr>
        <w:t xml:space="preserve"> за подточка „Експозиция – атракцион „Индустриално Габрово” техническата оценка се формира по следната формула: </w:t>
      </w:r>
      <w:r w:rsidRPr="00ED1E47">
        <w:rPr>
          <w:rFonts w:ascii="Cambria" w:hAnsi="Cambria"/>
          <w:b/>
          <w:bCs/>
          <w:i/>
          <w:iCs/>
          <w:lang w:val="bg-BG"/>
        </w:rPr>
        <w:t>К</w:t>
      </w:r>
      <w:r w:rsidRPr="00ED1E47">
        <w:rPr>
          <w:rFonts w:ascii="Cambria" w:hAnsi="Cambria"/>
          <w:b/>
          <w:bCs/>
          <w:i/>
          <w:iCs/>
          <w:vertAlign w:val="subscript"/>
          <w:lang w:val="bg-BG"/>
        </w:rPr>
        <w:t>Н</w:t>
      </w:r>
      <w:r w:rsidRPr="00ED1E47">
        <w:rPr>
          <w:rFonts w:ascii="Cambria" w:hAnsi="Cambria"/>
          <w:b/>
          <w:bCs/>
          <w:lang w:val="bg-BG"/>
        </w:rPr>
        <w:t xml:space="preserve"> = (K1 + K2 + K3+ K4)*0,6</w:t>
      </w:r>
    </w:p>
    <w:p w:rsidR="008C0F16" w:rsidRPr="00ED1E47" w:rsidRDefault="008C0F16" w:rsidP="002A3042">
      <w:pPr>
        <w:spacing w:line="280" w:lineRule="exact"/>
        <w:ind w:left="142"/>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Показателите за оценяване са: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К1 – Качество на описание на отделните инсталации</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К2 – Качество на цялостно описание на отделните етажи</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К3 – Криейтив и качество на предложения макет на разположение чрез 3D визуализация;</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К4 – Качество на предложената цялостна концепция</w:t>
      </w:r>
    </w:p>
    <w:p w:rsidR="008C0F16" w:rsidRPr="00ED1E47" w:rsidRDefault="008C0F16" w:rsidP="002A3042">
      <w:pPr>
        <w:tabs>
          <w:tab w:val="left" w:pos="1404"/>
        </w:tabs>
        <w:spacing w:line="280" w:lineRule="exact"/>
        <w:ind w:left="142"/>
        <w:jc w:val="both"/>
        <w:rPr>
          <w:rFonts w:ascii="Cambria" w:hAnsi="Cambria"/>
          <w:lang w:val="bg-BG"/>
        </w:rPr>
      </w:pPr>
      <w:r w:rsidRPr="00ED1E47">
        <w:rPr>
          <w:rFonts w:ascii="Cambria" w:hAnsi="Cambria"/>
          <w:lang w:val="bg-BG"/>
        </w:rPr>
        <w:tab/>
      </w:r>
    </w:p>
    <w:p w:rsidR="008C0F16" w:rsidRPr="00ED1E47" w:rsidRDefault="008C0F16" w:rsidP="002A3042">
      <w:pPr>
        <w:spacing w:line="280" w:lineRule="exact"/>
        <w:ind w:left="142"/>
        <w:jc w:val="both"/>
        <w:rPr>
          <w:rFonts w:ascii="Cambria" w:hAnsi="Cambria"/>
          <w:lang w:val="bg-BG"/>
        </w:rPr>
      </w:pPr>
      <w:r w:rsidRPr="00ED1E47">
        <w:rPr>
          <w:i/>
          <w:iCs/>
          <w:lang w:val="bg-BG"/>
        </w:rPr>
        <w:t>■</w:t>
      </w:r>
      <w:r w:rsidRPr="00ED1E47">
        <w:rPr>
          <w:rFonts w:ascii="Cambria" w:hAnsi="Cambria"/>
          <w:i/>
          <w:iCs/>
          <w:lang w:val="bg-BG"/>
        </w:rPr>
        <w:t xml:space="preserve"> за подточка „Къща музей „Дечкова къща“ техническата оценка се формира по следната формула: </w:t>
      </w:r>
      <w:r w:rsidRPr="00ED1E47">
        <w:rPr>
          <w:rFonts w:ascii="Cambria" w:hAnsi="Cambria"/>
          <w:b/>
          <w:bCs/>
          <w:i/>
          <w:iCs/>
          <w:lang w:val="bg-BG"/>
        </w:rPr>
        <w:t>К</w:t>
      </w:r>
      <w:r w:rsidRPr="00ED1E47">
        <w:rPr>
          <w:rFonts w:ascii="Cambria" w:hAnsi="Cambria"/>
          <w:b/>
          <w:bCs/>
          <w:i/>
          <w:iCs/>
          <w:vertAlign w:val="subscript"/>
          <w:lang w:val="bg-BG"/>
        </w:rPr>
        <w:t>Д</w:t>
      </w:r>
      <w:r w:rsidRPr="00ED1E47">
        <w:rPr>
          <w:rFonts w:ascii="Cambria" w:hAnsi="Cambria"/>
          <w:b/>
          <w:bCs/>
          <w:lang w:val="bg-BG"/>
        </w:rPr>
        <w:t xml:space="preserve"> = (K1 + K2 + K3+ K4)*0,1</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Показателите за оценяване са: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 xml:space="preserve">К1 – Качество на описание на инсталация „Ретро – дрогерия“ и атракция „Ретро фото – студио“ </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К2 – Качество на цялостно описание на преустроения етаж</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К3 – Криейтив и качество на предложения макет на разположение чрез 3D визуализация;</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К4 – Качество на предложената цялостна концепция</w:t>
      </w:r>
    </w:p>
    <w:p w:rsidR="008C0F16" w:rsidRPr="00ED1E47" w:rsidRDefault="008C0F16" w:rsidP="007C7E09">
      <w:pPr>
        <w:pStyle w:val="BodyTextIndent2"/>
        <w:spacing w:after="0" w:line="240" w:lineRule="auto"/>
        <w:ind w:left="0" w:firstLine="720"/>
        <w:jc w:val="both"/>
        <w:rPr>
          <w:rFonts w:ascii="Cambria" w:hAnsi="Cambria"/>
          <w:lang w:val="bg-BG"/>
        </w:rPr>
      </w:pPr>
    </w:p>
    <w:p w:rsidR="008C0F16" w:rsidRPr="00ED1E47" w:rsidRDefault="008C0F16" w:rsidP="007C7E09">
      <w:pPr>
        <w:pStyle w:val="BodyTextIndent2"/>
        <w:spacing w:after="0" w:line="240" w:lineRule="auto"/>
        <w:ind w:left="0" w:firstLine="720"/>
        <w:jc w:val="both"/>
        <w:rPr>
          <w:rFonts w:ascii="Cambria" w:hAnsi="Cambria"/>
          <w:lang w:val="bg-BG"/>
        </w:rPr>
      </w:pPr>
      <w:r w:rsidRPr="00ED1E47">
        <w:rPr>
          <w:rFonts w:ascii="Cambria" w:hAnsi="Cambria"/>
          <w:b/>
          <w:bCs/>
          <w:u w:val="single"/>
          <w:lang w:val="bg-BG"/>
        </w:rPr>
        <w:t>Забележка:</w:t>
      </w:r>
      <w:r w:rsidRPr="00ED1E47">
        <w:rPr>
          <w:rFonts w:ascii="Cambria" w:hAnsi="Cambria"/>
          <w:lang w:val="bg-BG"/>
        </w:rPr>
        <w:t xml:space="preserve"> Оценките по показателите за оценяване (</w:t>
      </w:r>
      <w:r w:rsidRPr="00ED1E47">
        <w:rPr>
          <w:rFonts w:ascii="Cambria" w:hAnsi="Cambria"/>
          <w:b/>
          <w:bCs/>
          <w:lang w:val="bg-BG"/>
        </w:rPr>
        <w:t>К1, К2, К3 и К4</w:t>
      </w:r>
      <w:r w:rsidRPr="00ED1E47">
        <w:rPr>
          <w:rFonts w:ascii="Cambria" w:hAnsi="Cambria"/>
          <w:lang w:val="bg-BG"/>
        </w:rPr>
        <w:t xml:space="preserve"> </w:t>
      </w:r>
      <w:r w:rsidRPr="00ED1E47">
        <w:rPr>
          <w:rFonts w:ascii="Cambria" w:hAnsi="Cambria"/>
          <w:i/>
          <w:iCs/>
          <w:lang w:val="bg-BG"/>
        </w:rPr>
        <w:t>за подточка „Експозиция – атракцион „Индустриално Габрово” и за подточка „Къща музей „Дечкова къща”</w:t>
      </w:r>
      <w:r w:rsidRPr="00ED1E47">
        <w:rPr>
          <w:rFonts w:ascii="Cambria" w:hAnsi="Cambria"/>
          <w:lang w:val="bg-BG"/>
        </w:rPr>
        <w:t xml:space="preserve">) се попълват от всеки от членовете на комисията в таблици за индивидуална оценка, след което всеки член на комисията изчислява </w:t>
      </w:r>
      <w:r w:rsidRPr="00ED1E47">
        <w:rPr>
          <w:rFonts w:ascii="Cambria" w:hAnsi="Cambria"/>
          <w:b/>
          <w:bCs/>
          <w:lang w:val="bg-BG"/>
        </w:rPr>
        <w:t>К</w:t>
      </w:r>
      <w:r w:rsidRPr="00ED1E47">
        <w:rPr>
          <w:rFonts w:ascii="Cambria" w:hAnsi="Cambria"/>
          <w:b/>
          <w:bCs/>
          <w:vertAlign w:val="subscript"/>
          <w:lang w:val="bg-BG"/>
        </w:rPr>
        <w:t>Н</w:t>
      </w:r>
      <w:r w:rsidRPr="00ED1E47">
        <w:rPr>
          <w:rFonts w:ascii="Cambria" w:hAnsi="Cambria"/>
          <w:lang w:val="bg-BG"/>
        </w:rPr>
        <w:t xml:space="preserve"> и </w:t>
      </w:r>
      <w:r w:rsidRPr="00ED1E47">
        <w:rPr>
          <w:rFonts w:ascii="Cambria" w:hAnsi="Cambria"/>
          <w:b/>
          <w:bCs/>
          <w:lang w:val="bg-BG"/>
        </w:rPr>
        <w:t>К</w:t>
      </w:r>
      <w:r w:rsidRPr="00ED1E47">
        <w:rPr>
          <w:rFonts w:ascii="Cambria" w:hAnsi="Cambria"/>
          <w:b/>
          <w:bCs/>
          <w:vertAlign w:val="subscript"/>
          <w:lang w:val="bg-BG"/>
        </w:rPr>
        <w:t>Д</w:t>
      </w:r>
      <w:r w:rsidRPr="00ED1E47">
        <w:rPr>
          <w:rFonts w:ascii="Cambria" w:hAnsi="Cambria"/>
          <w:lang w:val="bg-BG"/>
        </w:rPr>
        <w:t xml:space="preserve"> по горепосочените формули. </w:t>
      </w:r>
      <w:r w:rsidRPr="00ED1E47">
        <w:rPr>
          <w:rFonts w:ascii="Cambria" w:hAnsi="Cambria"/>
          <w:b/>
          <w:bCs/>
          <w:lang w:val="bg-BG"/>
        </w:rPr>
        <w:t xml:space="preserve">Toi </w:t>
      </w:r>
      <w:r w:rsidRPr="00ED1E47">
        <w:rPr>
          <w:rFonts w:ascii="Cambria" w:hAnsi="Cambria"/>
          <w:lang w:val="bg-BG"/>
        </w:rPr>
        <w:t xml:space="preserve">на съответния участник представлява </w:t>
      </w:r>
      <w:r w:rsidRPr="00ED1E47">
        <w:rPr>
          <w:rFonts w:ascii="Cambria" w:hAnsi="Cambria"/>
          <w:b/>
          <w:bCs/>
          <w:lang w:val="bg-BG"/>
        </w:rPr>
        <w:t>с</w:t>
      </w:r>
      <w:r w:rsidRPr="00ED1E47">
        <w:rPr>
          <w:rFonts w:ascii="Cambria" w:hAnsi="Cambria"/>
          <w:lang w:val="bg-BG"/>
        </w:rPr>
        <w:t xml:space="preserve">редноаритметичният брой точки от индивидуалните оценки на членовете на комисията. </w:t>
      </w:r>
    </w:p>
    <w:p w:rsidR="008C0F16" w:rsidRPr="00ED1E47" w:rsidRDefault="008C0F16" w:rsidP="002A3042">
      <w:pPr>
        <w:spacing w:line="280" w:lineRule="exact"/>
        <w:ind w:left="142"/>
        <w:jc w:val="both"/>
        <w:rPr>
          <w:rFonts w:ascii="Cambria" w:hAnsi="Cambria"/>
          <w:b/>
          <w:bCs/>
          <w:i/>
          <w:iCs/>
          <w:lang w:val="bg-BG"/>
        </w:rPr>
      </w:pPr>
    </w:p>
    <w:p w:rsidR="008C0F16" w:rsidRPr="00ED1E47" w:rsidRDefault="008C0F16" w:rsidP="002A3042">
      <w:pPr>
        <w:spacing w:line="280" w:lineRule="exact"/>
        <w:ind w:left="142"/>
        <w:jc w:val="both"/>
        <w:rPr>
          <w:rFonts w:ascii="Cambria" w:hAnsi="Cambria"/>
          <w:lang w:val="bg-BG"/>
        </w:rPr>
      </w:pPr>
      <w:r w:rsidRPr="00ED1E47">
        <w:rPr>
          <w:rFonts w:ascii="Cambria" w:hAnsi="Cambria"/>
          <w:b/>
          <w:bCs/>
          <w:i/>
          <w:iCs/>
          <w:lang w:val="bg-BG"/>
        </w:rPr>
        <w:t>К</w:t>
      </w:r>
      <w:r w:rsidRPr="00ED1E47">
        <w:rPr>
          <w:rFonts w:ascii="Cambria" w:hAnsi="Cambria"/>
          <w:b/>
          <w:bCs/>
          <w:i/>
          <w:iCs/>
          <w:vertAlign w:val="subscript"/>
          <w:lang w:val="bg-BG"/>
        </w:rPr>
        <w:t>Н</w:t>
      </w:r>
      <w:r w:rsidRPr="00ED1E47">
        <w:rPr>
          <w:rFonts w:ascii="Cambria" w:hAnsi="Cambria"/>
          <w:i/>
          <w:iCs/>
          <w:lang w:val="bg-BG"/>
        </w:rPr>
        <w:t xml:space="preserve">  - „Експозиция – атракцион „Индустриално Габрово”</w:t>
      </w:r>
    </w:p>
    <w:p w:rsidR="008C0F16" w:rsidRPr="00ED1E47" w:rsidRDefault="008C0F16" w:rsidP="002A3042">
      <w:pPr>
        <w:spacing w:line="280" w:lineRule="exact"/>
        <w:jc w:val="both"/>
        <w:rPr>
          <w:rFonts w:ascii="Cambria" w:hAnsi="Cambria"/>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7797"/>
        <w:gridCol w:w="992"/>
      </w:tblGrid>
      <w:tr w:rsidR="008C0F16" w:rsidRPr="00ED1E47">
        <w:tc>
          <w:tcPr>
            <w:tcW w:w="675" w:type="dxa"/>
            <w:shd w:val="solid" w:color="auto" w:fill="auto"/>
          </w:tcPr>
          <w:p w:rsidR="008C0F16" w:rsidRPr="00ED1E47" w:rsidRDefault="008C0F16" w:rsidP="002A3042">
            <w:pPr>
              <w:spacing w:line="280" w:lineRule="exact"/>
              <w:jc w:val="center"/>
              <w:rPr>
                <w:rFonts w:ascii="Cambria" w:hAnsi="Cambria"/>
                <w:smallCaps/>
                <w:lang w:val="bg-BG" w:eastAsia="bg-BG"/>
              </w:rPr>
            </w:pPr>
          </w:p>
        </w:tc>
        <w:tc>
          <w:tcPr>
            <w:tcW w:w="7797" w:type="dxa"/>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Показател и степен на съответствие</w:t>
            </w:r>
          </w:p>
        </w:tc>
        <w:tc>
          <w:tcPr>
            <w:tcW w:w="992" w:type="dxa"/>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Точки</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K1.</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описание на отделните инсталации</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20</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w:t>
            </w:r>
            <w:r>
              <w:rPr>
                <w:rFonts w:ascii="Cambria" w:hAnsi="Cambria"/>
                <w:lang w:val="bg-BG" w:eastAsia="bg-BG"/>
              </w:rPr>
              <w:t>подробно</w:t>
            </w:r>
            <w:r w:rsidRPr="00ED1E47">
              <w:rPr>
                <w:rFonts w:ascii="Cambria" w:hAnsi="Cambria"/>
                <w:lang w:val="bg-BG" w:eastAsia="bg-BG"/>
              </w:rPr>
              <w:t xml:space="preserve"> е описал всяка отделна инсталация, като е обърнал внимание на спецификите свързани с функционалността и разположението на всяка една от тях. Инсталациите са представени многопластово – в подробност са разписани дизайнерските решения на оформление на носителя на инсталацията, потребителският интерфейс, софтуерното осигуряване и звуков фон. Подчертан е динамичният характер на отделните инсталации чрез описание на приложими интерактивни решения, анимация и визуални ефекти. Отделните инсталации са подчинени на единна логическа линия.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Участникът е описал предвидените инсталации, като е обърнал внимание на спецификите свързани с тяхната функционалност и разположение. </w:t>
            </w:r>
            <w:r w:rsidRPr="0034415E">
              <w:rPr>
                <w:rFonts w:ascii="Cambria" w:hAnsi="Cambria"/>
                <w:lang w:val="bg-BG" w:eastAsia="bg-BG"/>
              </w:rPr>
              <w:t>Инсталациите са представени многопластово</w:t>
            </w:r>
            <w:r>
              <w:rPr>
                <w:rFonts w:ascii="Cambria" w:hAnsi="Cambria"/>
                <w:lang w:val="bg-BG" w:eastAsia="bg-BG"/>
              </w:rPr>
              <w:t xml:space="preserve">, но </w:t>
            </w:r>
            <w:r w:rsidRPr="0034415E">
              <w:rPr>
                <w:rFonts w:ascii="Cambria" w:hAnsi="Cambria"/>
                <w:lang w:val="bg-BG" w:eastAsia="bg-BG"/>
              </w:rPr>
              <w:t>описание</w:t>
            </w:r>
            <w:r>
              <w:rPr>
                <w:rFonts w:ascii="Cambria" w:hAnsi="Cambria"/>
                <w:lang w:val="bg-BG" w:eastAsia="bg-BG"/>
              </w:rPr>
              <w:t>то</w:t>
            </w:r>
            <w:r w:rsidRPr="0034415E">
              <w:rPr>
                <w:rFonts w:ascii="Cambria" w:hAnsi="Cambria"/>
                <w:lang w:val="bg-BG" w:eastAsia="bg-BG"/>
              </w:rPr>
              <w:t xml:space="preserve"> на дизайнерските решения на повечето от следните елементи – оформление на носителя на инсталацията, по</w:t>
            </w:r>
            <w:r>
              <w:rPr>
                <w:rFonts w:ascii="Cambria" w:hAnsi="Cambria"/>
                <w:lang w:val="bg-BG" w:eastAsia="bg-BG"/>
              </w:rPr>
              <w:t>требителският интерфейс, софтуе</w:t>
            </w:r>
            <w:r w:rsidRPr="0034415E">
              <w:rPr>
                <w:rFonts w:ascii="Cambria" w:hAnsi="Cambria"/>
                <w:lang w:val="bg-BG" w:eastAsia="bg-BG"/>
              </w:rPr>
              <w:t>рното осигуряване и звуков фон</w:t>
            </w:r>
            <w:r>
              <w:rPr>
                <w:rFonts w:ascii="Cambria" w:hAnsi="Cambria"/>
                <w:lang w:val="bg-BG" w:eastAsia="bg-BG"/>
              </w:rPr>
              <w:t xml:space="preserve"> е схематично</w:t>
            </w:r>
            <w:r w:rsidRPr="0034415E">
              <w:rPr>
                <w:rFonts w:ascii="Cambria" w:hAnsi="Cambria"/>
                <w:lang w:val="bg-BG" w:eastAsia="bg-BG"/>
              </w:rPr>
              <w:t xml:space="preserve">. Обърнато е внимание на динамичния характер на отделните инсталации </w:t>
            </w:r>
            <w:r>
              <w:rPr>
                <w:rFonts w:ascii="Cambria" w:hAnsi="Cambria"/>
                <w:lang w:val="bg-BG" w:eastAsia="bg-BG"/>
              </w:rPr>
              <w:t>, но</w:t>
            </w:r>
            <w:r w:rsidRPr="0034415E">
              <w:rPr>
                <w:rFonts w:ascii="Cambria" w:hAnsi="Cambria"/>
                <w:lang w:val="bg-BG" w:eastAsia="bg-BG"/>
              </w:rPr>
              <w:t xml:space="preserve"> описание</w:t>
            </w:r>
            <w:r>
              <w:rPr>
                <w:rFonts w:ascii="Cambria" w:hAnsi="Cambria"/>
                <w:lang w:val="bg-BG" w:eastAsia="bg-BG"/>
              </w:rPr>
              <w:t>то</w:t>
            </w:r>
            <w:r w:rsidRPr="0034415E">
              <w:rPr>
                <w:rFonts w:ascii="Cambria" w:hAnsi="Cambria"/>
                <w:lang w:val="bg-BG" w:eastAsia="bg-BG"/>
              </w:rPr>
              <w:t xml:space="preserve"> на интерактивните решения за постигането му</w:t>
            </w:r>
            <w:r>
              <w:rPr>
                <w:rFonts w:ascii="Cambria" w:hAnsi="Cambria"/>
                <w:lang w:val="bg-BG" w:eastAsia="bg-BG"/>
              </w:rPr>
              <w:t xml:space="preserve"> е схематично</w:t>
            </w:r>
            <w:r w:rsidRPr="0034415E">
              <w:rPr>
                <w:rFonts w:ascii="Cambria" w:hAnsi="Cambria"/>
                <w:lang w:val="bg-BG" w:eastAsia="bg-BG"/>
              </w:rPr>
              <w:t>. Отделните инсталации са подчинени на единна логическа линия.</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12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описал предвидените инсталации. </w:t>
            </w:r>
            <w:r w:rsidRPr="0034415E">
              <w:rPr>
                <w:rFonts w:ascii="Cambria" w:hAnsi="Cambria"/>
                <w:lang w:val="bg-BG" w:eastAsia="bg-BG"/>
              </w:rPr>
              <w:t>Инсталациите са представени многопластово</w:t>
            </w:r>
            <w:r>
              <w:rPr>
                <w:rFonts w:ascii="Cambria" w:hAnsi="Cambria"/>
                <w:lang w:val="bg-BG" w:eastAsia="bg-BG"/>
              </w:rPr>
              <w:t xml:space="preserve">, но </w:t>
            </w:r>
            <w:r w:rsidRPr="0034415E">
              <w:rPr>
                <w:rFonts w:ascii="Cambria" w:hAnsi="Cambria"/>
                <w:lang w:val="bg-BG" w:eastAsia="bg-BG"/>
              </w:rPr>
              <w:t>описание</w:t>
            </w:r>
            <w:r>
              <w:rPr>
                <w:rFonts w:ascii="Cambria" w:hAnsi="Cambria"/>
                <w:lang w:val="bg-BG" w:eastAsia="bg-BG"/>
              </w:rPr>
              <w:t>то</w:t>
            </w:r>
            <w:r w:rsidRPr="0034415E">
              <w:rPr>
                <w:rFonts w:ascii="Cambria" w:hAnsi="Cambria"/>
                <w:lang w:val="bg-BG" w:eastAsia="bg-BG"/>
              </w:rPr>
              <w:t xml:space="preserve"> на дизайнерските решения</w:t>
            </w:r>
            <w:r>
              <w:rPr>
                <w:rFonts w:ascii="Cambria" w:hAnsi="Cambria"/>
                <w:lang w:val="bg-BG" w:eastAsia="bg-BG"/>
              </w:rPr>
              <w:t xml:space="preserve"> е схематично</w:t>
            </w:r>
            <w:r w:rsidRPr="0034415E">
              <w:rPr>
                <w:rFonts w:ascii="Cambria" w:hAnsi="Cambria"/>
                <w:lang w:val="bg-BG" w:eastAsia="bg-BG"/>
              </w:rPr>
              <w:t>. Отбелязан е динамичния характер на отделните инсталации</w:t>
            </w:r>
            <w:r>
              <w:rPr>
                <w:rFonts w:ascii="Cambria" w:hAnsi="Cambria"/>
                <w:lang w:val="bg-BG" w:eastAsia="bg-BG"/>
              </w:rPr>
              <w:t>.</w:t>
            </w:r>
            <w:r w:rsidRPr="0034415E">
              <w:rPr>
                <w:rFonts w:ascii="Cambria" w:hAnsi="Cambria"/>
                <w:lang w:val="bg-BG" w:eastAsia="bg-BG"/>
              </w:rPr>
              <w:t xml:space="preserve"> </w:t>
            </w:r>
            <w:r>
              <w:rPr>
                <w:rFonts w:ascii="Cambria" w:hAnsi="Cambria"/>
                <w:lang w:val="bg-BG" w:eastAsia="bg-BG"/>
              </w:rPr>
              <w:t>О</w:t>
            </w:r>
            <w:r w:rsidRPr="0034415E">
              <w:rPr>
                <w:rFonts w:ascii="Cambria" w:hAnsi="Cambria"/>
                <w:lang w:val="bg-BG" w:eastAsia="bg-BG"/>
              </w:rPr>
              <w:t>писание</w:t>
            </w:r>
            <w:r>
              <w:rPr>
                <w:rFonts w:ascii="Cambria" w:hAnsi="Cambria"/>
                <w:lang w:val="bg-BG" w:eastAsia="bg-BG"/>
              </w:rPr>
              <w:t>то</w:t>
            </w:r>
            <w:r w:rsidRPr="0034415E">
              <w:rPr>
                <w:rFonts w:ascii="Cambria" w:hAnsi="Cambria"/>
                <w:lang w:val="bg-BG" w:eastAsia="bg-BG"/>
              </w:rPr>
              <w:t xml:space="preserve"> на интерактивните решения за постигането му</w:t>
            </w:r>
            <w:r>
              <w:rPr>
                <w:rFonts w:ascii="Cambria" w:hAnsi="Cambria"/>
                <w:lang w:val="bg-BG" w:eastAsia="bg-BG"/>
              </w:rPr>
              <w:t xml:space="preserve"> е схематично</w:t>
            </w:r>
            <w:r w:rsidRPr="0034415E">
              <w:rPr>
                <w:rFonts w:ascii="Cambria" w:hAnsi="Cambria"/>
                <w:lang w:val="bg-BG" w:eastAsia="bg-BG"/>
              </w:rPr>
              <w:t>. Отделните инсталации са подчинени на единна логическа линия.</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4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е описал предвидените инсталации. Инсталациите са представени схематично и статично, без да е обърнато внимание на динамичния им характер. </w:t>
            </w:r>
            <w:r>
              <w:rPr>
                <w:rFonts w:ascii="Cambria" w:hAnsi="Cambria"/>
                <w:lang w:val="bg-BG" w:eastAsia="bg-BG"/>
              </w:rPr>
              <w:t>О</w:t>
            </w:r>
            <w:r w:rsidRPr="0034415E">
              <w:rPr>
                <w:rFonts w:ascii="Cambria" w:hAnsi="Cambria"/>
                <w:lang w:val="bg-BG" w:eastAsia="bg-BG"/>
              </w:rPr>
              <w:t xml:space="preserve">тделните инсталации </w:t>
            </w:r>
            <w:r>
              <w:rPr>
                <w:rFonts w:ascii="Cambria" w:hAnsi="Cambria"/>
                <w:lang w:val="bg-BG" w:eastAsia="bg-BG"/>
              </w:rPr>
              <w:t>са подчинени на разнородни</w:t>
            </w:r>
            <w:r w:rsidRPr="0034415E">
              <w:rPr>
                <w:rFonts w:ascii="Cambria" w:hAnsi="Cambria"/>
                <w:lang w:val="bg-BG" w:eastAsia="bg-BG"/>
              </w:rPr>
              <w:t xml:space="preserve"> логическ</w:t>
            </w:r>
            <w:r>
              <w:rPr>
                <w:rFonts w:ascii="Cambria" w:hAnsi="Cambria"/>
                <w:lang w:val="bg-BG" w:eastAsia="bg-BG"/>
              </w:rPr>
              <w:t>и</w:t>
            </w:r>
            <w:r w:rsidRPr="0034415E">
              <w:rPr>
                <w:rFonts w:ascii="Cambria" w:hAnsi="Cambria"/>
                <w:lang w:val="bg-BG" w:eastAsia="bg-BG"/>
              </w:rPr>
              <w:t xml:space="preserve"> лини</w:t>
            </w:r>
            <w:r>
              <w:rPr>
                <w:rFonts w:ascii="Cambria" w:hAnsi="Cambria"/>
                <w:lang w:val="bg-BG" w:eastAsia="bg-BG"/>
              </w:rPr>
              <w:t>и</w:t>
            </w:r>
            <w:r w:rsidRPr="0034415E">
              <w:rPr>
                <w:rFonts w:ascii="Cambria" w:hAnsi="Cambria"/>
                <w:lang w:val="bg-BG" w:eastAsia="bg-BG"/>
              </w:rPr>
              <w:t xml:space="preserve"> за тяхното изграждане.</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K2.</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цялостно описание на отделните етажи</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30</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w:t>
            </w:r>
            <w:r>
              <w:rPr>
                <w:rFonts w:ascii="Cambria" w:hAnsi="Cambria"/>
                <w:lang w:val="bg-BG" w:eastAsia="bg-BG"/>
              </w:rPr>
              <w:t>подробно</w:t>
            </w:r>
            <w:r w:rsidRPr="00ED1E47">
              <w:rPr>
                <w:rFonts w:ascii="Cambria" w:hAnsi="Cambria"/>
                <w:lang w:val="bg-BG" w:eastAsia="bg-BG"/>
              </w:rPr>
              <w:t xml:space="preserve"> е описал начина по който ще постигне съчетание на отделните елементи изграждащи общото етажно пространство – интериорни решения, инсталации, елементи от декора и реквизита, съществуващи експонати от музейните фондохранилища,</w:t>
            </w:r>
            <w:r>
              <w:rPr>
                <w:rFonts w:ascii="Cambria" w:hAnsi="Cambria"/>
                <w:lang w:val="bg-BG" w:eastAsia="bg-BG"/>
              </w:rPr>
              <w:t xml:space="preserve"> </w:t>
            </w:r>
            <w:r w:rsidRPr="00ED1E47">
              <w:rPr>
                <w:rFonts w:ascii="Cambria" w:hAnsi="Cambria"/>
                <w:lang w:val="bg-BG" w:eastAsia="bg-BG"/>
              </w:rPr>
              <w:t>осветление и звуково оформление. Предложението е аргументирано с оглед спецификите на съответния етаж и подчертава интерактивния, динамичен характер на експозиционното пространство. Описани и аргументирани са и съответните решения за общите пространства и преходите между отделните етажи – коридори и стълбища. Описанието на отделните етажи е подчинено на ясно аргументирана и единна логическа линия.</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Участникът </w:t>
            </w:r>
            <w:r>
              <w:rPr>
                <w:rFonts w:ascii="Cambria" w:hAnsi="Cambria"/>
                <w:lang w:val="bg-BG" w:eastAsia="bg-BG"/>
              </w:rPr>
              <w:t>подробно</w:t>
            </w:r>
            <w:r w:rsidRPr="00ED1E47">
              <w:rPr>
                <w:rFonts w:ascii="Cambria" w:hAnsi="Cambria"/>
                <w:lang w:val="bg-BG" w:eastAsia="bg-BG"/>
              </w:rPr>
              <w:t xml:space="preserve"> е описал начина по който ще постигне съчетание на отделните елементи изграждащи общото етажно пространство без да акцентира върху всеки един от тях. Предложението отчита спецификите на съответния етаж, както и интерактивният, динамичен характер на експозиционното пространство. Описани са и съответните решения за общите пространства и преходите между отделните етажи – коридори и стълбища. Описанието на отделните етажи е подчинено на аргументирана и единна логическа линия.</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22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описал начина по който ще постигне съчетание на отделните елементи изграждащи общото етажно пространство без да акцентира върху всеки един от тях. Предложението отчита спецификите на съответния етаж, както и динамичния характер на експозиционното пространство. Има и описание на съответните решения за общите пространства и преходите между отделните етажи. Описанието на отделните етажи е подчинено на единна логическа линия.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8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е описал схематично начина по който ще постигне съчетание на отделните елементи изграждащи общото етажно пространство без да акцентира върху спецификите на съответния етаж. Описанието на експозиционното пространство е статично с отсъстващ или слабо застъпен интерактивен характер. Заложено е описание на общите пространства и преходите между етажите, както и на отделните етажи, но описанието не е подчинено на единна логическа линия.</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K3.</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rPr>
              <w:t>Криейтив и качество на предложения макет на разположение чрез 3D визуализация</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15</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Представеният от участника модел на  3D визуализация е фотореалистичен, представя </w:t>
            </w:r>
            <w:r>
              <w:rPr>
                <w:rFonts w:ascii="Cambria" w:hAnsi="Cambria"/>
                <w:lang w:val="bg-BG" w:eastAsia="bg-BG"/>
              </w:rPr>
              <w:t>подробно</w:t>
            </w:r>
            <w:r w:rsidRPr="00ED1E47">
              <w:rPr>
                <w:rFonts w:ascii="Cambria" w:hAnsi="Cambria"/>
                <w:lang w:val="bg-BG" w:eastAsia="bg-BG"/>
              </w:rPr>
              <w:t xml:space="preserve"> всички музейни пространства с достоверно точно посочени разположения на съответните инсталации, специфики на интериорни решения, елементи от декора и реквизита, съществуващи експонати от музейните фондохранилища и осветление. Използваните за целта текстури достоверно отразяват различните материали използвани в интериорните решения. В случаите на динамични инсталации или интериорни решения са представени визуализации за повече от една ситуация илюстриращи промените в пространството. Чрез средствата на 3D визуализацията са представени преходите между отделните етажни пространства. Включен е и илюстративен материал свързан с предвидения 3D маппинг върху фасадата на музея, в който ще е разположена „Експозиция – атракцион „Индустриално Габрово”. Посредством представения 3D  криейтив може да се проследи единната логическа линия на техническото предложение на участника.</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15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Представеният от участника модел на 3D визуализация представя </w:t>
            </w:r>
            <w:r>
              <w:rPr>
                <w:rFonts w:ascii="Cambria" w:hAnsi="Cambria"/>
                <w:lang w:val="bg-BG" w:eastAsia="bg-BG"/>
              </w:rPr>
              <w:t>подробно</w:t>
            </w:r>
            <w:r w:rsidRPr="00ED1E47">
              <w:rPr>
                <w:rFonts w:ascii="Cambria" w:hAnsi="Cambria"/>
                <w:lang w:val="bg-BG" w:eastAsia="bg-BG"/>
              </w:rPr>
              <w:t xml:space="preserve"> всички музейни пространства с достоверно точно посочени разположения на съответните инсталации, специфики на интериорни решения, елементи от декора и реквизита, съществуващи експонати от музейните фондохранилища и осветление. Използваните за целта текстури не са напълно съобразени с различните материали използвани в интериорните решения и ги представят условно. В случаите на динамични инсталации или интериорни решения са представени визуализации само за една от ситуациите илюстриращи промените в пространството. Чрез средствата на 3D визуализацията са представени преходите между отделните етажни пространства. Включен е и илюстративен материал свързан с предвидения 3D маппинг върху фасадата на музея, в който ще е разположена „Експозиция – атракцион „Индустриално Габрово”. Посредством представения 3D  криейтив може да се проследи единната логическа линия на техническото предложение на участника.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Представения от участника модел на  3D визуализация представя всички музейни пространства с достоверно точно посочени разположения на съответните инсталации, специфики на интериорни решения, елементи от декора и реквизита, съществуващи експонати от музейните фондохранилища и осветление. Използваните за целта текстури са напълно условни. Предложеният 3D криейтив не отчита случаите на динамични инсталации или интериорни решения. Чрез средствата на 3D визуализацията са представени някои от преходите между отделните етажни пространства. Включен е и илюстративен материал свързан с предвидения 3D маппинг върху фасадата на музея, в който ще е разположена „Експозиция – атракцион „Индустриално Габрово”. Посредством представения 3D  криейтив може да се проследи единната логическа линия на техническото предложение на участника.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4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1C4275" w:rsidRDefault="008C0F16" w:rsidP="002A3042">
            <w:pPr>
              <w:spacing w:line="280" w:lineRule="exact"/>
              <w:jc w:val="both"/>
              <w:rPr>
                <w:rFonts w:ascii="Cambria" w:hAnsi="Cambria"/>
                <w:lang w:val="en-US"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Представеният от участника модел на 3D визуализация представя достоверно всички музейни пространства без да отчита точното разположение на всички инсталации и останалите елементи от интериора. Използваните за целта текстури са напълно условни. Предложения  3D криейтив не отчита случаите на динамични инсталации или интериорни решения. Представеният 3D  криейтив не представя преходите между отделните етажни пространства, а илюстративния материал свързан с предвидения 3D маппинг върху фасадата на музея е схематичен. </w:t>
            </w:r>
            <w:r w:rsidRPr="0034415E">
              <w:rPr>
                <w:rFonts w:ascii="Cambria" w:hAnsi="Cambria"/>
                <w:lang w:val="bg-BG" w:eastAsia="bg-BG"/>
              </w:rPr>
              <w:t xml:space="preserve">Отделните визуализации </w:t>
            </w:r>
            <w:r>
              <w:rPr>
                <w:rFonts w:ascii="Cambria" w:hAnsi="Cambria"/>
                <w:lang w:val="bg-BG" w:eastAsia="bg-BG"/>
              </w:rPr>
              <w:t>са подчинени на разнородни логически линии</w:t>
            </w:r>
            <w:r>
              <w:rPr>
                <w:rFonts w:ascii="Cambria" w:hAnsi="Cambria"/>
                <w:lang w:val="en-US" w:eastAsia="bg-BG"/>
              </w:rPr>
              <w:t>.</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K4.</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предложената цялостна концепция</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35</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е съчетал, посредством единна логическа система, всички елементи на общото музейно пространство. Отделните инсталации, интериорни решения и съставляващите ги компоненти, са подчинени на обща концепция, следваща ясна функционалност, съобразена с поставените от Възложителя цели. Използваните интерактивни средства са аргументирани и хармонично инкорпорирани в единна идейна структура. Концепцията обхваща не само музейните пространства, но и свързващите ги общи части и преходи, както и екстериорните решения, свързани с фасадния 3D маппинг. </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35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Участникът е съчетал, посредством единна логическа система, повечето елементи на общото музейно пространство. Описанието включва основните инсталации, заложените интериорни решения и съставляващите ги компоненти, като те са подчинени на обща концепция, следваща ясна функционалност, съобразена с поставените от Възложителя цели. Използваните интерактивни средства са аргументирани и инкорпорирани в обща идейна структура. Концепцията обхваща преди всичко музейните пространства, но съдържа и описание на свързващите ги общи части и преходи, както и на задължителните екстериорни решения.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25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съчетал, посредством единна логическа система, повечето елементи на общото музейно пространство. Описанието включва основните инсталации, заложените интериорни решения и съставляващите ги компоненти, без да са подчинени на ясно изразена обща концепция, следваща функционалност, съобразена с поставените от Възложителя цели. Използваните интерактивни средства са схематично аргументирани и инкорпорирани в обща идейна структура. </w:t>
            </w:r>
            <w:r w:rsidRPr="0034415E">
              <w:rPr>
                <w:rFonts w:ascii="Cambria" w:hAnsi="Cambria"/>
                <w:lang w:val="bg-BG" w:eastAsia="bg-BG"/>
              </w:rPr>
              <w:t>Концепцията обхваща преди всичко музейните пространства</w:t>
            </w:r>
            <w:r>
              <w:rPr>
                <w:rFonts w:ascii="Cambria" w:hAnsi="Cambria"/>
                <w:lang w:val="bg-BG" w:eastAsia="bg-BG"/>
              </w:rPr>
              <w:t>.</w:t>
            </w:r>
            <w:r w:rsidRPr="00922D8B">
              <w:rPr>
                <w:rFonts w:ascii="Cambria" w:hAnsi="Cambria"/>
                <w:lang w:val="ru-RU" w:eastAsia="bg-BG"/>
              </w:rPr>
              <w:t xml:space="preserve"> </w:t>
            </w:r>
            <w:r>
              <w:rPr>
                <w:rFonts w:ascii="Cambria" w:hAnsi="Cambria"/>
                <w:lang w:val="bg-BG" w:eastAsia="bg-BG"/>
              </w:rPr>
              <w:t>О</w:t>
            </w:r>
            <w:r w:rsidRPr="0034415E">
              <w:rPr>
                <w:rFonts w:ascii="Cambria" w:hAnsi="Cambria"/>
                <w:lang w:val="bg-BG" w:eastAsia="bg-BG"/>
              </w:rPr>
              <w:t>писанието на свързващите ги общи части и на задължителните екстериорни решения</w:t>
            </w:r>
            <w:r>
              <w:rPr>
                <w:rFonts w:ascii="Cambria" w:hAnsi="Cambria"/>
                <w:lang w:val="bg-BG" w:eastAsia="bg-BG"/>
              </w:rPr>
              <w:t xml:space="preserve"> е схематично</w:t>
            </w:r>
            <w:r w:rsidRPr="0034415E">
              <w:rPr>
                <w:rFonts w:ascii="Cambria" w:hAnsi="Cambria"/>
                <w:lang w:val="bg-BG" w:eastAsia="bg-BG"/>
              </w:rPr>
              <w:t>.</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12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E85111">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е представил схема на единна логическа система включваща повечето елементи на общото музейно пространство. Описанието включва основните инсталации, заложените интериорни решения и съставляващите ги компоненти, без да са подчинени на обща концепция, следваща функционалност, съобразена с поставените от Възложителя цели. </w:t>
            </w:r>
            <w:r w:rsidRPr="0034415E">
              <w:rPr>
                <w:rFonts w:ascii="Cambria" w:hAnsi="Cambria"/>
                <w:lang w:val="bg-BG" w:eastAsia="bg-BG"/>
              </w:rPr>
              <w:t>Използваните интерактивни средства са схематично описани</w:t>
            </w:r>
            <w:r>
              <w:rPr>
                <w:rFonts w:ascii="Cambria" w:hAnsi="Cambria"/>
                <w:lang w:val="bg-BG" w:eastAsia="bg-BG"/>
              </w:rPr>
              <w:t>, подчинени</w:t>
            </w:r>
            <w:r w:rsidRPr="0034415E">
              <w:rPr>
                <w:rFonts w:ascii="Cambria" w:hAnsi="Cambria"/>
                <w:lang w:val="bg-BG" w:eastAsia="bg-BG"/>
              </w:rPr>
              <w:t xml:space="preserve"> </w:t>
            </w:r>
            <w:r>
              <w:rPr>
                <w:rFonts w:ascii="Cambria" w:hAnsi="Cambria"/>
                <w:lang w:val="bg-BG" w:eastAsia="bg-BG"/>
              </w:rPr>
              <w:t>на разнородни</w:t>
            </w:r>
            <w:r w:rsidRPr="0034415E">
              <w:rPr>
                <w:rFonts w:ascii="Cambria" w:hAnsi="Cambria"/>
                <w:lang w:val="bg-BG" w:eastAsia="bg-BG"/>
              </w:rPr>
              <w:t xml:space="preserve"> идейн</w:t>
            </w:r>
            <w:r>
              <w:rPr>
                <w:rFonts w:ascii="Cambria" w:hAnsi="Cambria"/>
                <w:lang w:val="bg-BG" w:eastAsia="bg-BG"/>
              </w:rPr>
              <w:t>и</w:t>
            </w:r>
            <w:r w:rsidRPr="0034415E">
              <w:rPr>
                <w:rFonts w:ascii="Cambria" w:hAnsi="Cambria"/>
                <w:lang w:val="bg-BG" w:eastAsia="bg-BG"/>
              </w:rPr>
              <w:t xml:space="preserve"> структур</w:t>
            </w:r>
            <w:r>
              <w:rPr>
                <w:rFonts w:ascii="Cambria" w:hAnsi="Cambria"/>
                <w:lang w:val="bg-BG" w:eastAsia="bg-BG"/>
              </w:rPr>
              <w:t>и</w:t>
            </w:r>
            <w:r w:rsidRPr="0034415E">
              <w:rPr>
                <w:rFonts w:ascii="Cambria" w:hAnsi="Cambria"/>
                <w:lang w:val="bg-BG" w:eastAsia="bg-BG"/>
              </w:rPr>
              <w:t xml:space="preserve">. </w:t>
            </w:r>
            <w:r>
              <w:rPr>
                <w:rFonts w:ascii="Cambria" w:hAnsi="Cambria"/>
                <w:lang w:val="bg-BG" w:eastAsia="bg-BG"/>
              </w:rPr>
              <w:t>К</w:t>
            </w:r>
            <w:r w:rsidRPr="0034415E">
              <w:rPr>
                <w:rFonts w:ascii="Cambria" w:hAnsi="Cambria"/>
                <w:lang w:val="bg-BG" w:eastAsia="bg-BG"/>
              </w:rPr>
              <w:t xml:space="preserve">онцепцията </w:t>
            </w:r>
            <w:r>
              <w:rPr>
                <w:rFonts w:ascii="Cambria" w:hAnsi="Cambria"/>
                <w:lang w:val="bg-BG" w:eastAsia="bg-BG"/>
              </w:rPr>
              <w:t>съдържа</w:t>
            </w:r>
            <w:r w:rsidRPr="0034415E">
              <w:rPr>
                <w:rFonts w:ascii="Cambria" w:hAnsi="Cambria"/>
                <w:lang w:val="bg-BG" w:eastAsia="bg-BG"/>
              </w:rPr>
              <w:t xml:space="preserve"> </w:t>
            </w:r>
            <w:r>
              <w:rPr>
                <w:rFonts w:ascii="Cambria" w:hAnsi="Cambria"/>
                <w:lang w:val="bg-BG" w:eastAsia="bg-BG"/>
              </w:rPr>
              <w:t xml:space="preserve">схематично </w:t>
            </w:r>
            <w:r w:rsidRPr="0034415E">
              <w:rPr>
                <w:rFonts w:ascii="Cambria" w:hAnsi="Cambria"/>
                <w:lang w:val="bg-BG" w:eastAsia="bg-BG"/>
              </w:rPr>
              <w:t xml:space="preserve">описание на </w:t>
            </w:r>
            <w:r>
              <w:rPr>
                <w:rFonts w:ascii="Cambria" w:hAnsi="Cambria"/>
                <w:lang w:val="bg-BG" w:eastAsia="bg-BG"/>
              </w:rPr>
              <w:t xml:space="preserve">повечето от </w:t>
            </w:r>
            <w:r w:rsidRPr="0034415E">
              <w:rPr>
                <w:rFonts w:ascii="Cambria" w:hAnsi="Cambria"/>
                <w:lang w:val="bg-BG" w:eastAsia="bg-BG"/>
              </w:rPr>
              <w:t>музейните пространства и задължителните екстериорни решения</w:t>
            </w:r>
            <w:r>
              <w:rPr>
                <w:rFonts w:ascii="Cambria" w:hAnsi="Cambria"/>
                <w:lang w:val="bg-BG" w:eastAsia="bg-BG"/>
              </w:rPr>
              <w:t>.</w:t>
            </w:r>
            <w:r w:rsidRPr="0034415E">
              <w:rPr>
                <w:rFonts w:ascii="Cambria" w:hAnsi="Cambria"/>
                <w:lang w:val="bg-BG" w:eastAsia="bg-BG"/>
              </w:rPr>
              <w:t>.</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5 т.</w:t>
            </w:r>
          </w:p>
        </w:tc>
      </w:tr>
    </w:tbl>
    <w:p w:rsidR="008C0F16" w:rsidRPr="00ED1E47" w:rsidRDefault="008C0F16" w:rsidP="002A3042">
      <w:pPr>
        <w:spacing w:line="280" w:lineRule="exact"/>
        <w:jc w:val="both"/>
        <w:rPr>
          <w:rFonts w:ascii="Cambria" w:hAnsi="Cambria"/>
          <w:u w:val="single"/>
          <w:lang w:val="bg-BG"/>
        </w:rPr>
      </w:pPr>
    </w:p>
    <w:p w:rsidR="008C0F16" w:rsidRPr="00ED1E47" w:rsidRDefault="008C0F16" w:rsidP="002A3042">
      <w:pPr>
        <w:spacing w:line="280" w:lineRule="exact"/>
        <w:jc w:val="both"/>
        <w:rPr>
          <w:rFonts w:ascii="Cambria" w:hAnsi="Cambria"/>
          <w:i/>
          <w:iCs/>
          <w:lang w:val="bg-BG"/>
        </w:rPr>
      </w:pPr>
      <w:r w:rsidRPr="00ED1E47">
        <w:rPr>
          <w:rFonts w:ascii="Cambria" w:hAnsi="Cambria"/>
          <w:b/>
          <w:bCs/>
          <w:i/>
          <w:iCs/>
          <w:lang w:val="bg-BG"/>
        </w:rPr>
        <w:t>К</w:t>
      </w:r>
      <w:r w:rsidRPr="00ED1E47">
        <w:rPr>
          <w:rFonts w:ascii="Cambria" w:hAnsi="Cambria"/>
          <w:b/>
          <w:bCs/>
          <w:i/>
          <w:iCs/>
          <w:vertAlign w:val="subscript"/>
          <w:lang w:val="bg-BG"/>
        </w:rPr>
        <w:t>Д –</w:t>
      </w:r>
      <w:r w:rsidRPr="00ED1E47">
        <w:rPr>
          <w:rFonts w:ascii="Cambria" w:hAnsi="Cambria"/>
          <w:i/>
          <w:iCs/>
          <w:lang w:val="bg-BG"/>
        </w:rPr>
        <w:t xml:space="preserve"> „2.1.2. Къща музей „Дечкова къща“</w:t>
      </w:r>
    </w:p>
    <w:p w:rsidR="008C0F16" w:rsidRPr="00ED1E47" w:rsidRDefault="008C0F16" w:rsidP="002A3042">
      <w:pPr>
        <w:spacing w:line="280" w:lineRule="exact"/>
        <w:jc w:val="both"/>
        <w:rPr>
          <w:rFonts w:ascii="Cambria" w:hAnsi="Cambria"/>
          <w:u w:val="single"/>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7797"/>
        <w:gridCol w:w="992"/>
      </w:tblGrid>
      <w:tr w:rsidR="008C0F16" w:rsidRPr="00ED1E47">
        <w:tc>
          <w:tcPr>
            <w:tcW w:w="675" w:type="dxa"/>
            <w:shd w:val="solid" w:color="auto" w:fill="auto"/>
          </w:tcPr>
          <w:p w:rsidR="008C0F16" w:rsidRPr="00ED1E47" w:rsidRDefault="008C0F16" w:rsidP="002A3042">
            <w:pPr>
              <w:spacing w:line="280" w:lineRule="exact"/>
              <w:jc w:val="center"/>
              <w:rPr>
                <w:rFonts w:ascii="Cambria" w:hAnsi="Cambria"/>
                <w:smallCaps/>
                <w:lang w:val="bg-BG" w:eastAsia="bg-BG"/>
              </w:rPr>
            </w:pPr>
          </w:p>
        </w:tc>
        <w:tc>
          <w:tcPr>
            <w:tcW w:w="7797" w:type="dxa"/>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Показател и степен на съответствие</w:t>
            </w:r>
          </w:p>
        </w:tc>
        <w:tc>
          <w:tcPr>
            <w:tcW w:w="992" w:type="dxa"/>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Точки</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K1.</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описание на инсталация „Ретро – дрогерия“ и атракция „Ретро фото – студио“</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20</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е разписал подробно както инсталацията, така и атракциона, като е съобразил техните специфики свързани с функционалните им характеристики. Обърнато е специално внимание на декора, като съществен и определящ елемент за създаване на съответната атмосфера, отговаряща на целите и изискванията на Възложителя. Описанието на реквизита не само съответства на заложените изисквания, но и </w:t>
            </w:r>
            <w:r>
              <w:rPr>
                <w:rFonts w:ascii="Cambria" w:hAnsi="Cambria"/>
                <w:lang w:val="bg-BG" w:eastAsia="bg-BG"/>
              </w:rPr>
              <w:t xml:space="preserve">същевременно </w:t>
            </w:r>
            <w:r w:rsidRPr="00ED1E47">
              <w:rPr>
                <w:rFonts w:ascii="Cambria" w:hAnsi="Cambria"/>
                <w:lang w:val="bg-BG" w:eastAsia="bg-BG"/>
              </w:rPr>
              <w:t xml:space="preserve">ги интерпретира и доразвива.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разписал подробно както инсталацията, така и атракциона. Обърнато е внимание на декора, като съществен и определящ елемент за създаване на съответната атмосфера, отговаряща на целите и изискванията на Възложителя. Описанието на реквизита не само съответства на заложените изисквания, но </w:t>
            </w:r>
            <w:r>
              <w:rPr>
                <w:rFonts w:ascii="Cambria" w:hAnsi="Cambria"/>
                <w:lang w:val="bg-BG" w:eastAsia="bg-BG"/>
              </w:rPr>
              <w:t xml:space="preserve">същевременно </w:t>
            </w:r>
            <w:r w:rsidRPr="00ED1E47">
              <w:rPr>
                <w:rFonts w:ascii="Cambria" w:hAnsi="Cambria"/>
                <w:lang w:val="bg-BG" w:eastAsia="bg-BG"/>
              </w:rPr>
              <w:t>ги интерпретира и доразвива.</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11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е разписал схематично както инсталацията, така и атракциона. Описанието на декора и реквизита съответства на целите и изискванията на Възложителя. </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K2.</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цялостно описание на преустроения етаж</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30</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Извън индивидуализираното описание е потърсен и намерен хармоничен, комплексен подход за съчетаване на предвидените инсталация и атракцион. Описанието на общото интериорно решение позволява да се направи заключение, че участника не само разбира поставените от Възложителя цели и задачи, но </w:t>
            </w:r>
            <w:r>
              <w:rPr>
                <w:rFonts w:ascii="Cambria" w:hAnsi="Cambria"/>
                <w:lang w:val="bg-BG" w:eastAsia="bg-BG"/>
              </w:rPr>
              <w:t xml:space="preserve">и същевременно </w:t>
            </w:r>
            <w:r w:rsidRPr="00ED1E47">
              <w:rPr>
                <w:rFonts w:ascii="Cambria" w:hAnsi="Cambria"/>
                <w:lang w:val="bg-BG" w:eastAsia="bg-BG"/>
              </w:rPr>
              <w:t xml:space="preserve">ги интерпретира и доразвива. Участникът </w:t>
            </w:r>
            <w:r>
              <w:rPr>
                <w:rFonts w:ascii="Cambria" w:hAnsi="Cambria"/>
                <w:lang w:val="bg-BG" w:eastAsia="bg-BG"/>
              </w:rPr>
              <w:t>подробно</w:t>
            </w:r>
            <w:r w:rsidRPr="00ED1E47">
              <w:rPr>
                <w:rFonts w:ascii="Cambria" w:hAnsi="Cambria"/>
                <w:lang w:val="bg-BG" w:eastAsia="bg-BG"/>
              </w:rPr>
              <w:t xml:space="preserve"> е описал начина по който ще постигне съчетание на отделните елементи изграждащи общото етажно пространство</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Извън индивидуализираното описание е разписано такова и на общите пространства. Описанието на общото интериорно решение позволява да се направи заключение, че участника разбира поставените от Възложителя цели и задачи. В предложението на участника е разписан и подход за съчетаване на отделните елементи изграждащи общото етажно пространство</w:t>
            </w:r>
            <w:r>
              <w:rPr>
                <w:rFonts w:ascii="Cambria" w:hAnsi="Cambria"/>
                <w:lang w:val="bg-BG" w:eastAsia="bg-BG"/>
              </w:rPr>
              <w:t>.</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18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Описанието на общите пространства и интериорното решение е схематично и позволява да се направи заключение, че участника разбира поставените от Възложителя цели и задачи.</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K3.</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rPr>
              <w:t>Криейтив и качество на предложения макет на разположение чрез 3D визуализация</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15</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Представеният от участника модел на  3D визуализация е фотореалистичен, представя подробно както инсталацията, така и атракциона, интериорните решения, елементите от декора и реквизита. Използваните за целта текстури достоверно отразяват различните материали използвани в интериорните решения. Чрез средствата на 3D визуализацията са представени не само интериорните, но и екстериорните пространства свързани с обекта.</w:t>
            </w:r>
            <w:r w:rsidRPr="00ED1E47">
              <w:rPr>
                <w:rFonts w:ascii="Cambria" w:hAnsi="Cambria"/>
                <w:lang w:val="bg-BG"/>
              </w:rPr>
              <w:t xml:space="preserve"> </w:t>
            </w:r>
            <w:r w:rsidRPr="00ED1E47">
              <w:rPr>
                <w:rFonts w:ascii="Cambria" w:hAnsi="Cambria"/>
                <w:lang w:val="bg-BG" w:eastAsia="bg-BG"/>
              </w:rPr>
              <w:t>Посредством представения 3D  криейтив може да се проследи единната логическа линия на техническото предложение на участника.</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15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Представеният от участника модел на 3D визуализация представя подробно както инсталацията, така и атракциона, интериорните решения, елементите от декора и реквизита. Използваните за целта текстури не са напълно съобразени с различните материали използвани в интериорните решения и ги представят условно. Чрез средствата на 3D визуализацията са представени не само интериорните, но и екстериорните пространства свързани с обекта.</w:t>
            </w:r>
            <w:r w:rsidRPr="00ED1E47">
              <w:rPr>
                <w:rFonts w:ascii="Cambria" w:hAnsi="Cambria"/>
                <w:lang w:val="bg-BG"/>
              </w:rPr>
              <w:t xml:space="preserve"> </w:t>
            </w:r>
            <w:r w:rsidRPr="00ED1E47">
              <w:rPr>
                <w:rFonts w:ascii="Cambria" w:hAnsi="Cambria"/>
                <w:lang w:val="bg-BG" w:eastAsia="bg-BG"/>
              </w:rPr>
              <w:t xml:space="preserve">Посредством представения 3D  криейтив може да се проследи единната логическа линия на техническото предложение на участника.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9 т.</w:t>
            </w:r>
          </w:p>
        </w:tc>
      </w:tr>
      <w:tr w:rsidR="008C0F16" w:rsidRPr="001D244E">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A21A5F">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Представеният от участника модел на 3D визуализация представя схематично инсталацията, атракциона, интериорните решения, елементите от декора и реквизита. Използваните за целта текстури са напълно условни. Чрез средствата на 3D визуализацията са представени основно интериорните пространства свързани с обекта. 3D визуализацията </w:t>
            </w:r>
            <w:r>
              <w:rPr>
                <w:rFonts w:ascii="Cambria" w:hAnsi="Cambria"/>
                <w:lang w:val="bg-BG" w:eastAsia="bg-BG"/>
              </w:rPr>
              <w:t>е подчинена на разнородни</w:t>
            </w:r>
            <w:r w:rsidRPr="00ED1E47">
              <w:rPr>
                <w:rFonts w:ascii="Cambria" w:hAnsi="Cambria"/>
                <w:lang w:val="bg-BG" w:eastAsia="bg-BG"/>
              </w:rPr>
              <w:t xml:space="preserve"> логическ</w:t>
            </w:r>
            <w:r>
              <w:rPr>
                <w:rFonts w:ascii="Cambria" w:hAnsi="Cambria"/>
                <w:lang w:val="bg-BG" w:eastAsia="bg-BG"/>
              </w:rPr>
              <w:t>и</w:t>
            </w:r>
            <w:r w:rsidRPr="00ED1E47">
              <w:rPr>
                <w:rFonts w:ascii="Cambria" w:hAnsi="Cambria"/>
                <w:lang w:val="bg-BG" w:eastAsia="bg-BG"/>
              </w:rPr>
              <w:t xml:space="preserve"> лини</w:t>
            </w:r>
            <w:r>
              <w:rPr>
                <w:rFonts w:ascii="Cambria" w:hAnsi="Cambria"/>
                <w:lang w:val="bg-BG" w:eastAsia="bg-BG"/>
              </w:rPr>
              <w:t>и.</w:t>
            </w:r>
            <w:r w:rsidRPr="00ED1E47">
              <w:rPr>
                <w:rFonts w:ascii="Cambria" w:hAnsi="Cambria"/>
                <w:lang w:val="bg-BG" w:eastAsia="bg-BG"/>
              </w:rPr>
              <w:t xml:space="preserve"> </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 т.</w:t>
            </w:r>
          </w:p>
        </w:tc>
      </w:tr>
      <w:tr w:rsidR="008C0F16" w:rsidRPr="001D244E">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K4.</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предложената цялостна концепция</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35</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A21A5F">
            <w:pPr>
              <w:spacing w:line="280" w:lineRule="exact"/>
              <w:jc w:val="both"/>
              <w:rPr>
                <w:rFonts w:ascii="Cambria" w:hAnsi="Cambria"/>
                <w:lang w:val="bg-BG" w:eastAsia="bg-BG"/>
              </w:rPr>
            </w:pPr>
            <w:r w:rsidRPr="00ED1E47">
              <w:rPr>
                <w:rFonts w:ascii="Cambria" w:hAnsi="Cambria"/>
                <w:i/>
                <w:iCs/>
                <w:lang w:val="bg-BG" w:eastAsia="bg-BG"/>
              </w:rPr>
              <w:t xml:space="preserve">Отлично ниво </w:t>
            </w:r>
            <w:r w:rsidRPr="00ED1E47">
              <w:rPr>
                <w:rFonts w:ascii="Cambria" w:hAnsi="Cambria"/>
                <w:lang w:val="bg-BG" w:eastAsia="bg-BG"/>
              </w:rPr>
              <w:t xml:space="preserve">– Участникът е съчетал, посредством единна логическа линия елементите на общото пространство. Както инсталацията, така и атракциона, са подчинени на обща концепция, следваща ясна функционалност, съобразена с поставените от Възложителя цели. Използваните дизайнерски решения са аргументирани и хармонично инкорпорирани в единна идейна структура. Концепцията обхваща не само инсталацията и атракциона но и свързващите ги общи пространства, както и екстериорните решения, свързани с обекта. </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35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A21A5F">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съчетал, посредством единна логическа линия повечето елементите на общото пространство. Инсталацията и атракциона, показват силно изразена индивидуална характеризация, която може да доведе до разпокъсаност на общата концепция. Като цяло обекта е подчинен на ясна функционалност, съобразена с поставените от Възложителя цели. Използваните дизайнерски решения не са аргументирани в достатъчна степен. Концепцията обхваща преди всичко само инсталацията и атракциона без да засяга в достатъчна степен и свързващите ги общи пространства или екстериорните решения, свързани с обекта. </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A21A5F">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не е успял да постигне обединяваща единна логическа линия. Инсталацията и атракциона, показват силно изразена индивидуална характеризация, водеща до разпокъсаност на общата концепция. Функционалността на обекта е съобразена с поставените от Възложителя цели. Концепцията обхваща само инсталацията и атракциона.</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 т.</w:t>
            </w:r>
          </w:p>
        </w:tc>
      </w:tr>
    </w:tbl>
    <w:p w:rsidR="008C0F16" w:rsidRDefault="008C0F16" w:rsidP="002A3042">
      <w:pPr>
        <w:spacing w:line="280" w:lineRule="exact"/>
        <w:jc w:val="both"/>
        <w:rPr>
          <w:rFonts w:ascii="Cambria" w:hAnsi="Cambria"/>
          <w:u w:val="single"/>
          <w:lang w:val="bg-BG"/>
        </w:rPr>
      </w:pPr>
    </w:p>
    <w:p w:rsidR="008C0F16" w:rsidRDefault="008C0F16" w:rsidP="002A3042">
      <w:pPr>
        <w:spacing w:line="280" w:lineRule="exact"/>
        <w:jc w:val="both"/>
        <w:rPr>
          <w:rFonts w:ascii="Cambria" w:hAnsi="Cambria"/>
          <w:u w:val="single"/>
          <w:lang w:val="bg-BG"/>
        </w:rPr>
      </w:pPr>
      <w:r>
        <w:rPr>
          <w:rFonts w:ascii="Cambria" w:hAnsi="Cambria"/>
          <w:u w:val="single"/>
          <w:lang w:val="bg-BG"/>
        </w:rPr>
        <w:t>Забележка:</w:t>
      </w:r>
    </w:p>
    <w:p w:rsidR="008C0F16" w:rsidRPr="00124B38" w:rsidRDefault="008C0F16" w:rsidP="002A3042">
      <w:pPr>
        <w:spacing w:line="280" w:lineRule="exact"/>
        <w:jc w:val="both"/>
        <w:rPr>
          <w:rFonts w:ascii="Cambria" w:hAnsi="Cambria"/>
          <w:lang w:val="bg-BG"/>
        </w:rPr>
      </w:pPr>
      <w:r>
        <w:rPr>
          <w:rFonts w:ascii="Cambria" w:hAnsi="Cambria"/>
          <w:lang w:val="bg-BG"/>
        </w:rPr>
        <w:t>Възложителят тълкува използваните в настоящата методика изрази, както следва</w:t>
      </w:r>
      <w:r w:rsidRPr="00124B38">
        <w:rPr>
          <w:rFonts w:ascii="Cambria" w:hAnsi="Cambria"/>
          <w:lang w:val="bg-BG"/>
        </w:rPr>
        <w:t>:</w:t>
      </w:r>
    </w:p>
    <w:p w:rsidR="008C0F16" w:rsidRPr="00EB16C8" w:rsidRDefault="008C0F16" w:rsidP="002A3042">
      <w:pPr>
        <w:spacing w:line="280" w:lineRule="exact"/>
        <w:jc w:val="both"/>
        <w:rPr>
          <w:rFonts w:ascii="Cambria" w:hAnsi="Cambria"/>
          <w:i/>
          <w:lang w:val="bg-BG"/>
        </w:rPr>
      </w:pPr>
      <w:r w:rsidRPr="00124B38">
        <w:rPr>
          <w:rFonts w:ascii="Cambria" w:hAnsi="Cambria"/>
          <w:lang w:val="bg-BG"/>
        </w:rPr>
        <w:t xml:space="preserve">„схематично” – </w:t>
      </w:r>
      <w:r w:rsidRPr="00EB16C8">
        <w:rPr>
          <w:rFonts w:ascii="Cambria" w:hAnsi="Cambria"/>
          <w:i/>
          <w:lang w:val="bg-BG"/>
        </w:rPr>
        <w:t>представено в общи линии, изброително, без разработка в дълбочина и детайли;</w:t>
      </w:r>
    </w:p>
    <w:p w:rsidR="008C0F16" w:rsidRPr="008C639B" w:rsidRDefault="008C0F16" w:rsidP="00983B5C">
      <w:pPr>
        <w:spacing w:line="280" w:lineRule="exact"/>
        <w:jc w:val="both"/>
        <w:rPr>
          <w:rFonts w:ascii="Cambria" w:hAnsi="Cambria"/>
          <w:i/>
          <w:lang w:val="bg-BG"/>
        </w:rPr>
      </w:pPr>
      <w:r>
        <w:rPr>
          <w:rFonts w:ascii="Cambria" w:hAnsi="Cambria"/>
          <w:lang w:val="bg-BG"/>
        </w:rPr>
        <w:t>„</w:t>
      </w:r>
      <w:r w:rsidRPr="00124B38">
        <w:rPr>
          <w:rFonts w:ascii="Cambria" w:hAnsi="Cambria"/>
          <w:lang w:val="bg-BG"/>
        </w:rPr>
        <w:t>подробно</w:t>
      </w:r>
      <w:r>
        <w:rPr>
          <w:rFonts w:ascii="Cambria" w:hAnsi="Cambria"/>
          <w:lang w:val="bg-BG"/>
        </w:rPr>
        <w:t>”</w:t>
      </w:r>
      <w:r w:rsidRPr="00124B38">
        <w:rPr>
          <w:rFonts w:ascii="Cambria" w:hAnsi="Cambria"/>
          <w:lang w:val="bg-BG"/>
        </w:rPr>
        <w:t xml:space="preserve"> - </w:t>
      </w:r>
      <w:r w:rsidRPr="00EB16C8">
        <w:rPr>
          <w:rFonts w:ascii="Cambria" w:hAnsi="Cambria"/>
          <w:i/>
          <w:lang w:val="bg-BG"/>
        </w:rPr>
        <w:t>представено пълно, и освен изброително е придружено с разработка в дълбочина и детайли,</w:t>
      </w:r>
      <w:r>
        <w:rPr>
          <w:rFonts w:ascii="Cambria" w:hAnsi="Cambria"/>
          <w:lang w:val="bg-BG"/>
        </w:rPr>
        <w:t xml:space="preserve"> </w:t>
      </w:r>
      <w:r w:rsidRPr="008C639B">
        <w:rPr>
          <w:rFonts w:ascii="Cambria" w:hAnsi="Cambria"/>
          <w:i/>
          <w:lang w:val="bg-BG"/>
        </w:rPr>
        <w:t>имащи отношение към повишаване качеството на изпълнение на поръчката и надграждане над предвидените технически спецификации и изисквания;</w:t>
      </w:r>
    </w:p>
    <w:p w:rsidR="008C0F16" w:rsidRDefault="008C0F16" w:rsidP="00983B5C">
      <w:pPr>
        <w:spacing w:line="280" w:lineRule="exact"/>
        <w:jc w:val="both"/>
        <w:rPr>
          <w:rFonts w:ascii="Cambria" w:hAnsi="Cambria"/>
          <w:i/>
          <w:lang w:val="bg-BG"/>
        </w:rPr>
      </w:pPr>
      <w:r>
        <w:rPr>
          <w:rFonts w:ascii="Cambria" w:hAnsi="Cambria"/>
          <w:lang w:val="bg-BG"/>
        </w:rPr>
        <w:t>„</w:t>
      </w:r>
      <w:r w:rsidRPr="00124B38">
        <w:rPr>
          <w:rFonts w:ascii="Cambria" w:hAnsi="Cambria"/>
          <w:lang w:val="bg-BG"/>
        </w:rPr>
        <w:t>аргументирано</w:t>
      </w:r>
      <w:r>
        <w:rPr>
          <w:rFonts w:ascii="Cambria" w:hAnsi="Cambria"/>
          <w:lang w:val="bg-BG"/>
        </w:rPr>
        <w:t>”</w:t>
      </w:r>
      <w:r w:rsidRPr="00124B38">
        <w:rPr>
          <w:rFonts w:ascii="Cambria" w:hAnsi="Cambria"/>
          <w:lang w:val="bg-BG"/>
        </w:rPr>
        <w:t xml:space="preserve"> - </w:t>
      </w:r>
      <w:r w:rsidRPr="00EB16C8">
        <w:rPr>
          <w:rFonts w:ascii="Cambria" w:hAnsi="Cambria"/>
          <w:i/>
          <w:lang w:val="bg-BG"/>
        </w:rPr>
        <w:t>съдържащо заключения и доводи, изведени на база логически разсъждения въз основа на предпоставки, което</w:t>
      </w:r>
      <w:r w:rsidRPr="00983B5C">
        <w:rPr>
          <w:rFonts w:ascii="Cambria" w:hAnsi="Cambria"/>
          <w:i/>
          <w:lang w:val="bg-BG"/>
        </w:rPr>
        <w:t xml:space="preserve"> </w:t>
      </w:r>
      <w:r>
        <w:rPr>
          <w:rFonts w:ascii="Cambria" w:hAnsi="Cambria"/>
          <w:i/>
          <w:lang w:val="bg-BG"/>
        </w:rPr>
        <w:t>води до</w:t>
      </w:r>
      <w:r w:rsidRPr="008C639B">
        <w:rPr>
          <w:rFonts w:ascii="Cambria" w:hAnsi="Cambria"/>
          <w:i/>
          <w:lang w:val="bg-BG"/>
        </w:rPr>
        <w:t xml:space="preserve"> заключение за индивидуализиран, задълбочен подход към поставените цели, задачи и очакваните резултати, разписани от Възложителя</w:t>
      </w:r>
      <w:r>
        <w:rPr>
          <w:rFonts w:ascii="Cambria" w:hAnsi="Cambria"/>
          <w:i/>
          <w:lang w:val="bg-BG"/>
        </w:rPr>
        <w:t>.</w:t>
      </w:r>
      <w:r w:rsidRPr="00E23617">
        <w:rPr>
          <w:rFonts w:ascii="Cambria" w:hAnsi="Cambria"/>
          <w:i/>
          <w:lang w:val="bg-BG"/>
        </w:rPr>
        <w:t xml:space="preserve"> </w:t>
      </w:r>
    </w:p>
    <w:p w:rsidR="008C0F16" w:rsidRPr="00C53EE6"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u w:val="single"/>
          <w:lang w:val="bg-BG"/>
        </w:rPr>
      </w:pPr>
      <w:r w:rsidRPr="00ED1E47">
        <w:rPr>
          <w:rFonts w:ascii="Cambria" w:hAnsi="Cambria"/>
          <w:u w:val="single"/>
          <w:lang w:val="bg-BG"/>
        </w:rPr>
        <w:t>Б/ Финансова оценка (Ц) – максимум 30 точки</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Оценката на предложената от участника цена се формира по следната формула:</w:t>
      </w:r>
    </w:p>
    <w:p w:rsidR="008C0F16" w:rsidRPr="00ED1E47" w:rsidRDefault="008C0F16" w:rsidP="002A3042">
      <w:pPr>
        <w:spacing w:line="280" w:lineRule="exact"/>
        <w:ind w:firstLine="798"/>
        <w:jc w:val="both"/>
        <w:rPr>
          <w:rFonts w:ascii="Cambria" w:hAnsi="Cambria"/>
          <w:b/>
          <w:bCs/>
          <w:lang w:val="bg-BG"/>
        </w:rPr>
      </w:pPr>
      <w:r w:rsidRPr="00ED1E47">
        <w:rPr>
          <w:rFonts w:ascii="Cambria" w:hAnsi="Cambria"/>
          <w:b/>
          <w:bCs/>
          <w:lang w:val="bg-BG"/>
        </w:rPr>
        <w:t>Ц = (Цmin / Цi) * 30</w:t>
      </w:r>
    </w:p>
    <w:p w:rsidR="008C0F16" w:rsidRPr="00ED1E47" w:rsidRDefault="008C0F16" w:rsidP="002A3042">
      <w:pPr>
        <w:spacing w:line="280" w:lineRule="exact"/>
        <w:ind w:firstLine="798"/>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Където:</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Ц – Финансова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 xml:space="preserve">Цi–Цена, предложена от участника, </w:t>
      </w:r>
    </w:p>
    <w:p w:rsidR="008C0F16" w:rsidRDefault="008C0F16" w:rsidP="002A3042">
      <w:pPr>
        <w:spacing w:line="280" w:lineRule="exact"/>
        <w:jc w:val="both"/>
        <w:rPr>
          <w:rFonts w:ascii="Cambria" w:hAnsi="Cambria"/>
          <w:i/>
          <w:iCs/>
          <w:lang w:val="bg-BG"/>
        </w:rPr>
      </w:pPr>
      <w:r w:rsidRPr="00ED1E47">
        <w:rPr>
          <w:rFonts w:ascii="Cambria" w:hAnsi="Cambria"/>
          <w:i/>
          <w:iCs/>
          <w:lang w:val="bg-BG"/>
        </w:rPr>
        <w:t>Цmin–Минимална предложена цена.</w:t>
      </w:r>
    </w:p>
    <w:p w:rsidR="008C0F16" w:rsidRPr="00ED1E47" w:rsidRDefault="008C0F16" w:rsidP="002A3042">
      <w:pPr>
        <w:spacing w:line="280" w:lineRule="exact"/>
        <w:jc w:val="both"/>
        <w:rPr>
          <w:rFonts w:ascii="Cambria" w:hAnsi="Cambria"/>
          <w:i/>
          <w:iCs/>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Максимален брой точки – 30 т.</w:t>
      </w:r>
    </w:p>
    <w:p w:rsidR="008C0F16" w:rsidRDefault="008C0F16" w:rsidP="002A3042">
      <w:pPr>
        <w:spacing w:line="280" w:lineRule="exact"/>
        <w:jc w:val="both"/>
        <w:rPr>
          <w:rFonts w:ascii="Cambria" w:hAnsi="Cambria"/>
          <w:i/>
          <w:iCs/>
          <w:lang w:val="bg-BG"/>
        </w:rPr>
      </w:pPr>
    </w:p>
    <w:p w:rsidR="008C0F16" w:rsidRPr="00ED1E47" w:rsidRDefault="008C0F16" w:rsidP="00711433">
      <w:pPr>
        <w:widowControl w:val="0"/>
        <w:autoSpaceDE w:val="0"/>
        <w:autoSpaceDN w:val="0"/>
        <w:adjustRightInd w:val="0"/>
        <w:ind w:right="99"/>
        <w:jc w:val="both"/>
        <w:rPr>
          <w:rFonts w:ascii="Cambria" w:hAnsi="Cambria"/>
          <w:b/>
          <w:i/>
          <w:lang w:val="bg-BG"/>
        </w:rPr>
      </w:pPr>
      <w:r w:rsidRPr="00ED1E47">
        <w:rPr>
          <w:rFonts w:ascii="Cambria" w:hAnsi="Cambria"/>
          <w:b/>
          <w:i/>
          <w:u w:val="single"/>
          <w:lang w:val="bg-BG"/>
        </w:rPr>
        <w:t>Забележка:</w:t>
      </w:r>
      <w:r w:rsidRPr="00ED1E47">
        <w:rPr>
          <w:rFonts w:ascii="Cambria" w:hAnsi="Cambria"/>
          <w:b/>
          <w:i/>
          <w:lang w:val="bg-BG"/>
        </w:rPr>
        <w:t xml:space="preserve"> Ще бъдат отстранени от участие в поръчката участници, които:</w:t>
      </w:r>
    </w:p>
    <w:p w:rsidR="008C0F16" w:rsidRPr="00ED1E47" w:rsidRDefault="008C0F16" w:rsidP="00711433">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не са попълнили единични цени и/или обща стойност за някоя/някои от задачите, предмет на обществената поръчка;</w:t>
      </w:r>
    </w:p>
    <w:p w:rsidR="008C0F16" w:rsidRPr="00ED1E47" w:rsidRDefault="008C0F16" w:rsidP="00711433">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са предложили нулеви единични цени и/или нулеви общи стойности в ценовото си предложение за някоя/някои от задачите, предмет на обществената поръчка;</w:t>
      </w:r>
    </w:p>
    <w:p w:rsidR="008C0F16" w:rsidRPr="00ED1E47" w:rsidRDefault="008C0F16" w:rsidP="00711433">
      <w:pPr>
        <w:widowControl w:val="0"/>
        <w:numPr>
          <w:ilvl w:val="0"/>
          <w:numId w:val="8"/>
        </w:numPr>
        <w:autoSpaceDE w:val="0"/>
        <w:autoSpaceDN w:val="0"/>
        <w:adjustRightInd w:val="0"/>
        <w:ind w:right="99"/>
        <w:jc w:val="both"/>
        <w:rPr>
          <w:b/>
          <w:i/>
          <w:lang w:val="bg-BG"/>
        </w:rPr>
      </w:pPr>
      <w:r w:rsidRPr="00ED1E47">
        <w:rPr>
          <w:rFonts w:ascii="Cambria" w:hAnsi="Cambria"/>
          <w:b/>
          <w:i/>
          <w:lang w:val="bg-BG"/>
        </w:rPr>
        <w:t>са допуснали аритметични грешки в ценовото си предложение.</w:t>
      </w:r>
    </w:p>
    <w:p w:rsidR="008C0F16" w:rsidRPr="00ED1E47" w:rsidRDefault="008C0F16" w:rsidP="002A3042">
      <w:pPr>
        <w:spacing w:line="280" w:lineRule="exact"/>
        <w:jc w:val="both"/>
        <w:rPr>
          <w:rFonts w:ascii="Cambria" w:hAnsi="Cambria"/>
          <w:i/>
          <w:iCs/>
          <w:lang w:val="bg-BG"/>
        </w:rPr>
      </w:pP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В/ Комплексна оценка (КО)</w:t>
      </w:r>
    </w:p>
    <w:p w:rsidR="008C0F16" w:rsidRPr="00ED1E47" w:rsidRDefault="008C0F16" w:rsidP="002A3042">
      <w:pPr>
        <w:spacing w:line="280" w:lineRule="exact"/>
        <w:jc w:val="both"/>
        <w:rPr>
          <w:rFonts w:ascii="Cambria" w:hAnsi="Cambria"/>
          <w:lang w:val="bg-BG"/>
        </w:rPr>
      </w:pPr>
      <w:r w:rsidRPr="00ED1E47">
        <w:rPr>
          <w:rFonts w:ascii="Cambria" w:hAnsi="Cambria"/>
          <w:lang w:val="bg-BG"/>
        </w:rPr>
        <w:t>Комплексната оценка (КО) на офертата на участника се изчислява като сбор от индивидуалните оценки по отделните показатели съобразно следната формула:</w:t>
      </w:r>
    </w:p>
    <w:p w:rsidR="008C0F16" w:rsidRPr="00ED1E47" w:rsidRDefault="008C0F16" w:rsidP="002A3042">
      <w:pPr>
        <w:spacing w:line="280" w:lineRule="exact"/>
        <w:jc w:val="both"/>
        <w:rPr>
          <w:rFonts w:ascii="Cambria" w:hAnsi="Cambria"/>
          <w:b/>
          <w:bCs/>
          <w:lang w:val="bg-BG"/>
        </w:rPr>
      </w:pPr>
      <w:r w:rsidRPr="00ED1E47">
        <w:rPr>
          <w:rFonts w:ascii="Cambria" w:hAnsi="Cambria"/>
          <w:b/>
          <w:bCs/>
          <w:lang w:val="bg-BG"/>
        </w:rPr>
        <w:t>КО = То + Ц,</w:t>
      </w:r>
    </w:p>
    <w:p w:rsidR="008C0F16" w:rsidRPr="00ED1E47" w:rsidRDefault="008C0F16" w:rsidP="002A3042">
      <w:pPr>
        <w:spacing w:line="280" w:lineRule="exact"/>
        <w:jc w:val="both"/>
        <w:rPr>
          <w:rFonts w:ascii="Cambria" w:hAnsi="Cambria"/>
          <w:lang w:val="bg-BG"/>
        </w:rPr>
      </w:pPr>
      <w:r w:rsidRPr="00ED1E47">
        <w:rPr>
          <w:rFonts w:ascii="Cambria" w:hAnsi="Cambria"/>
          <w:lang w:val="bg-BG"/>
        </w:rPr>
        <w:t>Където:</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КО – Комплексна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 – Техническа оценка,</w:t>
      </w:r>
    </w:p>
    <w:p w:rsidR="008C0F16" w:rsidRDefault="008C0F16" w:rsidP="002A3042">
      <w:pPr>
        <w:spacing w:line="280" w:lineRule="exact"/>
        <w:jc w:val="both"/>
        <w:rPr>
          <w:rFonts w:ascii="Cambria" w:hAnsi="Cambria"/>
          <w:i/>
          <w:iCs/>
          <w:lang w:val="bg-BG"/>
        </w:rPr>
      </w:pPr>
      <w:r w:rsidRPr="00ED1E47">
        <w:rPr>
          <w:rFonts w:ascii="Cambria" w:hAnsi="Cambria"/>
          <w:i/>
          <w:iCs/>
          <w:lang w:val="bg-BG"/>
        </w:rPr>
        <w:t>Ц- Финансова оценка.</w:t>
      </w:r>
    </w:p>
    <w:p w:rsidR="008C0F16" w:rsidRPr="00ED1E47" w:rsidRDefault="008C0F16" w:rsidP="002A3042">
      <w:pPr>
        <w:spacing w:line="280" w:lineRule="exact"/>
        <w:jc w:val="both"/>
        <w:rPr>
          <w:rFonts w:ascii="Cambria" w:hAnsi="Cambria"/>
          <w:i/>
          <w:iCs/>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КО има максимална стойност 100 точки.</w:t>
      </w:r>
    </w:p>
    <w:p w:rsidR="008C0F16" w:rsidRPr="00ED1E47" w:rsidRDefault="008C0F16" w:rsidP="002A3042">
      <w:pPr>
        <w:spacing w:line="280" w:lineRule="exact"/>
        <w:jc w:val="both"/>
        <w:rPr>
          <w:rFonts w:ascii="Cambria" w:hAnsi="Cambria"/>
          <w:lang w:val="bg-BG"/>
        </w:rPr>
      </w:pPr>
    </w:p>
    <w:p w:rsidR="008C0F16" w:rsidRDefault="008C0F16" w:rsidP="002A3042">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Комисията прилага методиката по отношение на всички, допуснати до оценка оферти, без да я променя.</w:t>
      </w:r>
    </w:p>
    <w:p w:rsidR="008C0F16" w:rsidRPr="00ED1E47" w:rsidRDefault="008C0F16" w:rsidP="002A3042">
      <w:pPr>
        <w:autoSpaceDE w:val="0"/>
        <w:autoSpaceDN w:val="0"/>
        <w:adjustRightInd w:val="0"/>
        <w:spacing w:line="280" w:lineRule="exact"/>
        <w:jc w:val="both"/>
        <w:rPr>
          <w:rFonts w:ascii="Cambria" w:hAnsi="Cambria"/>
          <w:lang w:val="bg-BG" w:eastAsia="bg-BG"/>
        </w:rPr>
      </w:pPr>
    </w:p>
    <w:p w:rsidR="008C0F16" w:rsidRDefault="008C0F16" w:rsidP="002A3042">
      <w:pPr>
        <w:spacing w:line="280" w:lineRule="exact"/>
        <w:ind w:firstLine="567"/>
        <w:jc w:val="both"/>
        <w:rPr>
          <w:rFonts w:ascii="Cambria" w:hAnsi="Cambria"/>
          <w:b/>
          <w:bCs/>
          <w:lang w:val="bg-BG"/>
        </w:rPr>
      </w:pPr>
      <w:r w:rsidRPr="00ED1E47">
        <w:rPr>
          <w:rFonts w:ascii="Cambria" w:hAnsi="Cambria"/>
          <w:b/>
          <w:bCs/>
          <w:lang w:val="bg-BG"/>
        </w:rPr>
        <w:t>ІІІ. Крайно класиране на Участниците</w:t>
      </w:r>
    </w:p>
    <w:p w:rsidR="008C0F16" w:rsidRPr="00ED1E47" w:rsidRDefault="008C0F16" w:rsidP="002A3042">
      <w:pPr>
        <w:spacing w:line="280" w:lineRule="exact"/>
        <w:ind w:firstLine="567"/>
        <w:jc w:val="both"/>
        <w:rPr>
          <w:rFonts w:ascii="Cambria" w:hAnsi="Cambria"/>
          <w:b/>
          <w:bCs/>
          <w:lang w:val="bg-BG"/>
        </w:rPr>
      </w:pPr>
    </w:p>
    <w:p w:rsidR="008C0F16" w:rsidRPr="00ED1E47" w:rsidRDefault="008C0F16" w:rsidP="002A3042">
      <w:pPr>
        <w:tabs>
          <w:tab w:val="left" w:pos="-720"/>
        </w:tabs>
        <w:suppressAutoHyphens/>
        <w:spacing w:line="280" w:lineRule="exact"/>
        <w:ind w:firstLine="567"/>
        <w:jc w:val="both"/>
        <w:rPr>
          <w:rFonts w:ascii="Cambria" w:hAnsi="Cambria"/>
          <w:lang w:val="bg-BG"/>
        </w:rPr>
      </w:pPr>
      <w:r w:rsidRPr="00ED1E47">
        <w:rPr>
          <w:rFonts w:ascii="Cambria" w:hAnsi="Cambria"/>
          <w:lang w:val="bg-BG"/>
        </w:rPr>
        <w:t xml:space="preserve">Крайното класиране на участниците се извършва по броя на точките, получени за всеки участник. На първо място се класира участникът, получил най-висока обща оценка. </w:t>
      </w:r>
    </w:p>
    <w:p w:rsidR="008C0F16" w:rsidRPr="00ED1E47" w:rsidRDefault="008C0F16" w:rsidP="002A3042">
      <w:pPr>
        <w:tabs>
          <w:tab w:val="left" w:pos="-720"/>
        </w:tabs>
        <w:suppressAutoHyphens/>
        <w:spacing w:line="280" w:lineRule="exact"/>
        <w:ind w:firstLine="567"/>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i/>
          <w:iCs/>
          <w:lang w:val="bg-BG"/>
        </w:rPr>
        <w:t>В случай</w:t>
      </w:r>
      <w:r>
        <w:rPr>
          <w:rFonts w:ascii="Cambria" w:hAnsi="Cambria"/>
          <w:i/>
          <w:iCs/>
          <w:lang w:val="bg-BG"/>
        </w:rPr>
        <w:t>,</w:t>
      </w:r>
      <w:r w:rsidRPr="00ED1E47">
        <w:rPr>
          <w:rFonts w:ascii="Cambria" w:hAnsi="Cambria"/>
          <w:i/>
          <w:iCs/>
          <w:lang w:val="bg-BG"/>
        </w:rPr>
        <w:t xml:space="preserve">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 В случай, че офертата не може да се определи по този ред, Комисията провежда публично жребий за определяне на изпълнител между класираните на първо място оферти.</w:t>
      </w:r>
    </w:p>
    <w:p w:rsidR="008C0F16" w:rsidRPr="00ED1E47" w:rsidRDefault="008C0F16" w:rsidP="002A3042">
      <w:pPr>
        <w:spacing w:line="280" w:lineRule="exact"/>
        <w:rPr>
          <w:rFonts w:ascii="Cambria" w:hAnsi="Cambria"/>
          <w:b/>
          <w:bCs/>
          <w:lang w:val="bg-BG"/>
        </w:rPr>
      </w:pPr>
    </w:p>
    <w:p w:rsidR="008C0F16" w:rsidRDefault="008C0F16" w:rsidP="002A3042">
      <w:pPr>
        <w:spacing w:line="280" w:lineRule="exact"/>
        <w:rPr>
          <w:rFonts w:ascii="Cambria" w:hAnsi="Cambria"/>
          <w:b/>
          <w:bCs/>
          <w:lang w:val="bg-BG"/>
        </w:rPr>
      </w:pPr>
    </w:p>
    <w:p w:rsidR="008C0F16" w:rsidRPr="00ED1E47" w:rsidRDefault="008C0F16" w:rsidP="002A3042">
      <w:pPr>
        <w:spacing w:line="280" w:lineRule="exact"/>
        <w:rPr>
          <w:rFonts w:ascii="Cambria" w:hAnsi="Cambria"/>
          <w:b/>
          <w:bCs/>
          <w:lang w:val="bg-BG"/>
        </w:rPr>
      </w:pPr>
    </w:p>
    <w:p w:rsidR="008C0F16" w:rsidRPr="00ED1E47" w:rsidRDefault="008C0F16" w:rsidP="002A3042">
      <w:pPr>
        <w:pBdr>
          <w:top w:val="single" w:sz="4" w:space="1" w:color="auto"/>
          <w:left w:val="single" w:sz="4" w:space="4" w:color="auto"/>
          <w:bottom w:val="single" w:sz="4" w:space="1" w:color="auto"/>
          <w:right w:val="single" w:sz="4" w:space="4" w:color="auto"/>
        </w:pBdr>
        <w:shd w:val="clear" w:color="auto" w:fill="D9D9D9"/>
        <w:spacing w:line="280" w:lineRule="exact"/>
        <w:jc w:val="center"/>
        <w:rPr>
          <w:rFonts w:ascii="Cambria" w:hAnsi="Cambria"/>
          <w:b/>
          <w:bCs/>
          <w:lang w:val="bg-BG"/>
        </w:rPr>
      </w:pPr>
      <w:r w:rsidRPr="00ED1E47">
        <w:rPr>
          <w:rFonts w:ascii="Cambria" w:hAnsi="Cambria"/>
          <w:b/>
          <w:bCs/>
          <w:lang w:val="bg-BG"/>
        </w:rPr>
        <w:t>ОБОСОБЕНА ПОЗИЦИЯ № 2 „ИНФОРМАЦИОННА СИСТЕМА ”</w:t>
      </w:r>
    </w:p>
    <w:p w:rsidR="008C0F16" w:rsidRPr="00ED1E47" w:rsidRDefault="008C0F16" w:rsidP="002A3042">
      <w:pPr>
        <w:spacing w:line="280" w:lineRule="exact"/>
        <w:ind w:firstLine="357"/>
        <w:jc w:val="both"/>
        <w:rPr>
          <w:rFonts w:ascii="Cambria" w:hAnsi="Cambria"/>
          <w:lang w:val="bg-BG"/>
        </w:rPr>
      </w:pPr>
    </w:p>
    <w:p w:rsidR="008C0F16" w:rsidRPr="00ED1E47" w:rsidRDefault="008C0F16" w:rsidP="00E61FE9">
      <w:pPr>
        <w:spacing w:line="280" w:lineRule="exact"/>
        <w:ind w:firstLine="708"/>
        <w:jc w:val="both"/>
        <w:rPr>
          <w:rFonts w:ascii="Cambria" w:hAnsi="Cambria"/>
          <w:lang w:val="bg-BG"/>
        </w:rPr>
      </w:pPr>
      <w:r w:rsidRPr="00ED1E47">
        <w:rPr>
          <w:rFonts w:ascii="Cambria" w:hAnsi="Cambria"/>
          <w:lang w:val="bg-BG"/>
        </w:rPr>
        <w:t xml:space="preserve">При оценката на офертите първо се разглежда техническата част, след това финансовата и накрая двете оценки се обединяват. </w:t>
      </w:r>
    </w:p>
    <w:p w:rsidR="008C0F16" w:rsidRPr="00ED1E47" w:rsidRDefault="008C0F16" w:rsidP="00EB7219">
      <w:pPr>
        <w:tabs>
          <w:tab w:val="left" w:pos="360"/>
          <w:tab w:val="left" w:pos="1069"/>
        </w:tabs>
        <w:ind w:firstLine="720"/>
        <w:jc w:val="both"/>
        <w:rPr>
          <w:rFonts w:ascii="Cambria" w:hAnsi="Cambria"/>
          <w:lang w:val="bg-BG"/>
        </w:rPr>
      </w:pPr>
      <w:r w:rsidRPr="00ED1E47">
        <w:rPr>
          <w:rFonts w:ascii="Cambria" w:hAnsi="Cambria"/>
          <w:lang w:val="bg-BG"/>
        </w:rPr>
        <w:t xml:space="preserve">Техническите оферти се проверяват, за да се установи, че те са подготвени и представени в съответствие с изискванията на документацията за участие в процедурата. </w:t>
      </w:r>
    </w:p>
    <w:p w:rsidR="008C0F16" w:rsidRPr="00ED1E47" w:rsidRDefault="008C0F16" w:rsidP="00EB7219">
      <w:pPr>
        <w:pStyle w:val="BodyText2"/>
        <w:spacing w:after="0" w:line="240" w:lineRule="auto"/>
        <w:ind w:firstLine="708"/>
        <w:jc w:val="both"/>
        <w:rPr>
          <w:rFonts w:ascii="Cambria" w:hAnsi="Cambria"/>
          <w:noProof/>
          <w:lang w:val="bg-BG"/>
        </w:rPr>
      </w:pPr>
      <w:r w:rsidRPr="00ED1E47">
        <w:rPr>
          <w:rFonts w:ascii="Cambria" w:hAnsi="Cambria"/>
          <w:noProof/>
          <w:lang w:val="bg-BG"/>
        </w:rPr>
        <w:t>До оценка по технически показатели се допускат само оферти, които съответстват на условията за изпълнение на обекта на поръчката от документацията за участие.</w:t>
      </w:r>
    </w:p>
    <w:p w:rsidR="008C0F16" w:rsidRPr="00ED1E47" w:rsidRDefault="008C0F16" w:rsidP="00EB7219">
      <w:pPr>
        <w:pStyle w:val="BodyTextIndent2"/>
        <w:spacing w:after="0" w:line="240" w:lineRule="auto"/>
        <w:ind w:left="0" w:firstLine="720"/>
        <w:jc w:val="both"/>
        <w:rPr>
          <w:rFonts w:ascii="Cambria" w:hAnsi="Cambria"/>
          <w:lang w:val="bg-BG"/>
        </w:rPr>
      </w:pPr>
      <w:r w:rsidRPr="00ED1E47">
        <w:rPr>
          <w:rFonts w:ascii="Cambria" w:hAnsi="Cambria"/>
          <w:lang w:val="bg-BG"/>
        </w:rPr>
        <w:t xml:space="preserve">Оценката на техническите показатели се извършва от членовете на комисията, като всеки един член попълва и подписва таблица за индивидуална оценка. Средноаритметичният брой получени точки за всеки един участник се отразяват в таблица за обща техническа оценка. </w:t>
      </w:r>
    </w:p>
    <w:p w:rsidR="008C0F16" w:rsidRPr="00ED1E47" w:rsidRDefault="008C0F16" w:rsidP="002A3042">
      <w:pPr>
        <w:tabs>
          <w:tab w:val="left" w:pos="1995"/>
        </w:tabs>
        <w:spacing w:line="280" w:lineRule="exact"/>
        <w:jc w:val="both"/>
        <w:rPr>
          <w:rFonts w:ascii="Cambria" w:hAnsi="Cambria"/>
          <w:b/>
          <w:bCs/>
          <w:lang w:val="bg-BG"/>
        </w:rPr>
      </w:pPr>
    </w:p>
    <w:p w:rsidR="008C0F16" w:rsidRPr="00ED1E47" w:rsidRDefault="008C0F16" w:rsidP="005A5B94">
      <w:pPr>
        <w:pStyle w:val="BodyText2"/>
        <w:spacing w:after="0" w:line="280" w:lineRule="exact"/>
        <w:jc w:val="both"/>
        <w:rPr>
          <w:rFonts w:ascii="Cambria" w:hAnsi="Cambria"/>
          <w:noProof/>
          <w:lang w:val="bg-BG"/>
        </w:rPr>
      </w:pPr>
      <w:r w:rsidRPr="00ED1E47">
        <w:rPr>
          <w:rFonts w:ascii="Cambria" w:hAnsi="Cambria"/>
          <w:noProof/>
          <w:lang w:val="bg-BG"/>
        </w:rPr>
        <w:t>Показателите за оценяване са:</w:t>
      </w:r>
    </w:p>
    <w:p w:rsidR="008C0F16" w:rsidRPr="00ED1E47" w:rsidRDefault="008C0F16" w:rsidP="005A5B94">
      <w:pPr>
        <w:pStyle w:val="BodyText2"/>
        <w:spacing w:after="0" w:line="280" w:lineRule="exact"/>
        <w:jc w:val="both"/>
        <w:rPr>
          <w:rFonts w:ascii="Cambria" w:hAnsi="Cambria"/>
          <w:b/>
          <w:bCs/>
          <w:noProof/>
          <w:lang w:val="bg-BG"/>
        </w:rPr>
      </w:pPr>
      <w:r w:rsidRPr="00ED1E47">
        <w:rPr>
          <w:rFonts w:ascii="Cambria" w:hAnsi="Cambria"/>
          <w:b/>
          <w:bCs/>
          <w:noProof/>
          <w:lang w:val="bg-BG"/>
        </w:rPr>
        <w:t>Технически показатели</w:t>
      </w:r>
    </w:p>
    <w:p w:rsidR="008C0F16" w:rsidRPr="00ED1E47" w:rsidRDefault="008C0F16" w:rsidP="005A5B94">
      <w:pPr>
        <w:spacing w:line="280" w:lineRule="exact"/>
        <w:jc w:val="both"/>
        <w:rPr>
          <w:rFonts w:ascii="Cambria" w:hAnsi="Cambria"/>
          <w:i/>
          <w:iCs/>
          <w:lang w:val="bg-BG"/>
        </w:rPr>
      </w:pPr>
      <w:r w:rsidRPr="00ED1E47">
        <w:rPr>
          <w:rFonts w:ascii="Cambria" w:hAnsi="Cambria"/>
          <w:i/>
          <w:iCs/>
          <w:lang w:val="bg-BG"/>
        </w:rPr>
        <w:t>К1 – Изработване на модел за реализация на информационна система – 60 т.</w:t>
      </w:r>
    </w:p>
    <w:p w:rsidR="008C0F16" w:rsidRPr="00ED1E47" w:rsidRDefault="008C0F16" w:rsidP="005A5B94">
      <w:pPr>
        <w:spacing w:line="280" w:lineRule="exact"/>
        <w:jc w:val="both"/>
        <w:rPr>
          <w:rFonts w:ascii="Cambria" w:hAnsi="Cambria"/>
          <w:i/>
          <w:iCs/>
          <w:lang w:val="bg-BG"/>
        </w:rPr>
      </w:pPr>
      <w:r w:rsidRPr="00ED1E47">
        <w:rPr>
          <w:rFonts w:ascii="Cambria" w:hAnsi="Cambria"/>
          <w:i/>
          <w:iCs/>
          <w:lang w:val="bg-BG"/>
        </w:rPr>
        <w:t>К2 – Управление на риска – 20 т.</w:t>
      </w:r>
    </w:p>
    <w:p w:rsidR="008C0F16" w:rsidRPr="00ED1E47" w:rsidRDefault="008C0F16" w:rsidP="005A5B94">
      <w:pPr>
        <w:spacing w:line="280" w:lineRule="exact"/>
        <w:jc w:val="both"/>
        <w:rPr>
          <w:rFonts w:ascii="Cambria" w:hAnsi="Cambria"/>
          <w:i/>
          <w:iCs/>
          <w:lang w:val="bg-BG"/>
        </w:rPr>
      </w:pPr>
    </w:p>
    <w:p w:rsidR="008C0F16" w:rsidRPr="00ED1E47" w:rsidRDefault="008C0F16" w:rsidP="005A5B94">
      <w:pPr>
        <w:spacing w:line="280" w:lineRule="exact"/>
        <w:jc w:val="both"/>
        <w:rPr>
          <w:rFonts w:ascii="Cambria" w:hAnsi="Cambria"/>
          <w:b/>
          <w:bCs/>
          <w:lang w:val="bg-BG"/>
        </w:rPr>
      </w:pPr>
      <w:r w:rsidRPr="00ED1E47">
        <w:rPr>
          <w:rFonts w:ascii="Cambria" w:hAnsi="Cambria"/>
          <w:b/>
          <w:bCs/>
          <w:lang w:val="bg-BG"/>
        </w:rPr>
        <w:t>Икономически показател</w:t>
      </w:r>
    </w:p>
    <w:p w:rsidR="008C0F16" w:rsidRPr="00ED1E47" w:rsidRDefault="008C0F16" w:rsidP="005A5B94">
      <w:pPr>
        <w:spacing w:line="280" w:lineRule="exact"/>
        <w:jc w:val="both"/>
        <w:rPr>
          <w:rFonts w:ascii="Cambria" w:hAnsi="Cambria"/>
          <w:i/>
          <w:iCs/>
          <w:lang w:val="bg-BG"/>
        </w:rPr>
      </w:pPr>
      <w:r w:rsidRPr="00ED1E47">
        <w:rPr>
          <w:rFonts w:ascii="Cambria" w:hAnsi="Cambria"/>
          <w:i/>
          <w:iCs/>
          <w:lang w:val="bg-BG"/>
        </w:rPr>
        <w:t>К3 – Предлагана цена – 20 т.</w:t>
      </w:r>
    </w:p>
    <w:p w:rsidR="008C0F16" w:rsidRPr="00ED1E47" w:rsidRDefault="008C0F16" w:rsidP="005A5B94">
      <w:pPr>
        <w:spacing w:line="280" w:lineRule="exact"/>
        <w:jc w:val="both"/>
        <w:rPr>
          <w:rFonts w:ascii="Cambria" w:hAnsi="Cambria"/>
          <w:i/>
          <w:iCs/>
          <w:lang w:val="bg-BG"/>
        </w:rPr>
      </w:pPr>
    </w:p>
    <w:p w:rsidR="008C0F16" w:rsidRPr="00ED1E47" w:rsidRDefault="008C0F16" w:rsidP="005A5B94">
      <w:pPr>
        <w:spacing w:line="280" w:lineRule="exact"/>
        <w:jc w:val="both"/>
        <w:rPr>
          <w:rFonts w:ascii="Cambria" w:hAnsi="Cambria"/>
          <w:b/>
          <w:bCs/>
          <w:lang w:val="bg-BG"/>
        </w:rPr>
      </w:pPr>
      <w:r w:rsidRPr="00ED1E47">
        <w:rPr>
          <w:rFonts w:ascii="Cambria" w:hAnsi="Cambria"/>
          <w:b/>
          <w:bCs/>
          <w:lang w:val="bg-BG"/>
        </w:rPr>
        <w:t>Общо: 100 т.</w:t>
      </w:r>
    </w:p>
    <w:p w:rsidR="008C0F16" w:rsidRPr="00ED1E47" w:rsidRDefault="008C0F16" w:rsidP="002A3042">
      <w:pPr>
        <w:tabs>
          <w:tab w:val="left" w:pos="1995"/>
        </w:tabs>
        <w:spacing w:line="280" w:lineRule="exact"/>
        <w:jc w:val="both"/>
        <w:rPr>
          <w:rFonts w:ascii="Cambria" w:hAnsi="Cambria"/>
          <w:b/>
          <w:bCs/>
          <w:lang w:val="bg-BG"/>
        </w:rPr>
      </w:pPr>
    </w:p>
    <w:p w:rsidR="008C0F16" w:rsidRPr="00ED1E47" w:rsidRDefault="008C0F16" w:rsidP="002A3042">
      <w:pPr>
        <w:tabs>
          <w:tab w:val="left" w:pos="1995"/>
        </w:tabs>
        <w:spacing w:line="280" w:lineRule="exact"/>
        <w:jc w:val="both"/>
        <w:rPr>
          <w:rFonts w:ascii="Cambria" w:hAnsi="Cambria"/>
          <w:b/>
          <w:bCs/>
          <w:lang w:val="bg-BG"/>
        </w:rPr>
      </w:pPr>
      <w:r w:rsidRPr="00ED1E47">
        <w:rPr>
          <w:rFonts w:ascii="Cambria" w:hAnsi="Cambria"/>
          <w:b/>
          <w:bCs/>
          <w:lang w:val="bg-BG"/>
        </w:rPr>
        <w:t>Оценката се извършва по посочените показатели и съответните им относителни тежести и съгласно комплексна оценка по следната формула:</w:t>
      </w:r>
    </w:p>
    <w:p w:rsidR="008C0F16" w:rsidRPr="00ED1E47" w:rsidRDefault="008C0F16" w:rsidP="002A3042">
      <w:pPr>
        <w:tabs>
          <w:tab w:val="left" w:pos="1995"/>
        </w:tabs>
        <w:spacing w:line="280" w:lineRule="exact"/>
        <w:jc w:val="both"/>
        <w:rPr>
          <w:rFonts w:ascii="Cambria" w:hAnsi="Cambria"/>
          <w:b/>
          <w:bCs/>
          <w:lang w:val="bg-BG"/>
        </w:rPr>
      </w:pPr>
      <w:r w:rsidRPr="00ED1E47">
        <w:rPr>
          <w:rFonts w:ascii="Cambria" w:hAnsi="Cambria"/>
          <w:b/>
          <w:bCs/>
          <w:lang w:val="bg-BG"/>
        </w:rPr>
        <w:t>КОФ = К1+К2+К3</w:t>
      </w:r>
    </w:p>
    <w:p w:rsidR="008C0F16" w:rsidRPr="00ED1E47" w:rsidRDefault="008C0F16" w:rsidP="002A3042">
      <w:pPr>
        <w:tabs>
          <w:tab w:val="left" w:pos="1995"/>
        </w:tabs>
        <w:spacing w:line="280" w:lineRule="exact"/>
        <w:jc w:val="both"/>
        <w:rPr>
          <w:rFonts w:ascii="Cambria" w:hAnsi="Cambria"/>
          <w:lang w:val="bg-BG"/>
        </w:rPr>
      </w:pPr>
    </w:p>
    <w:p w:rsidR="008C0F16" w:rsidRPr="00ED1E47" w:rsidRDefault="008C0F16" w:rsidP="002A3042">
      <w:pPr>
        <w:tabs>
          <w:tab w:val="left" w:pos="1995"/>
        </w:tabs>
        <w:spacing w:line="280" w:lineRule="exact"/>
        <w:jc w:val="both"/>
        <w:rPr>
          <w:rFonts w:ascii="Cambria" w:hAnsi="Cambria"/>
          <w:lang w:val="bg-BG"/>
        </w:rPr>
      </w:pPr>
      <w:r w:rsidRPr="00ED1E47">
        <w:rPr>
          <w:rFonts w:ascii="Cambria" w:hAnsi="Cambria"/>
          <w:lang w:val="bg-BG"/>
        </w:rPr>
        <w:t>Където: КОФ – комплексна оценка на офертата</w:t>
      </w:r>
    </w:p>
    <w:p w:rsidR="008C0F16" w:rsidRPr="00ED1E47" w:rsidRDefault="008C0F16" w:rsidP="002A3042">
      <w:pPr>
        <w:tabs>
          <w:tab w:val="left" w:pos="1995"/>
        </w:tabs>
        <w:spacing w:line="280" w:lineRule="exact"/>
        <w:jc w:val="both"/>
        <w:rPr>
          <w:rFonts w:ascii="Cambria" w:hAnsi="Cambria"/>
          <w:lang w:val="bg-BG"/>
        </w:rPr>
      </w:pPr>
      <w:r w:rsidRPr="00ED1E47">
        <w:rPr>
          <w:rFonts w:ascii="Cambria" w:hAnsi="Cambria"/>
          <w:lang w:val="bg-BG"/>
        </w:rPr>
        <w:t>К1, К2 – технически показатели</w:t>
      </w:r>
    </w:p>
    <w:p w:rsidR="008C0F16" w:rsidRPr="00ED1E47" w:rsidRDefault="008C0F16" w:rsidP="002A3042">
      <w:pPr>
        <w:tabs>
          <w:tab w:val="left" w:pos="1995"/>
        </w:tabs>
        <w:spacing w:line="280" w:lineRule="exact"/>
        <w:jc w:val="both"/>
        <w:rPr>
          <w:rFonts w:ascii="Cambria" w:hAnsi="Cambria"/>
          <w:lang w:val="bg-BG"/>
        </w:rPr>
      </w:pPr>
      <w:r w:rsidRPr="00ED1E47">
        <w:rPr>
          <w:rFonts w:ascii="Cambria" w:hAnsi="Cambria"/>
          <w:lang w:val="bg-BG"/>
        </w:rPr>
        <w:t>К3– икономически показател.</w:t>
      </w:r>
    </w:p>
    <w:p w:rsidR="008C0F16" w:rsidRPr="00ED1E47" w:rsidRDefault="008C0F16" w:rsidP="002A3042">
      <w:pPr>
        <w:tabs>
          <w:tab w:val="left" w:pos="1995"/>
        </w:tabs>
        <w:spacing w:line="280" w:lineRule="exact"/>
        <w:jc w:val="both"/>
        <w:rPr>
          <w:rFonts w:ascii="Cambria" w:hAnsi="Cambria"/>
          <w:lang w:val="bg-BG"/>
        </w:rPr>
      </w:pPr>
    </w:p>
    <w:p w:rsidR="008C0F16" w:rsidRPr="00ED1E47" w:rsidRDefault="008C0F16" w:rsidP="002A3042">
      <w:pPr>
        <w:tabs>
          <w:tab w:val="left" w:pos="1995"/>
        </w:tabs>
        <w:spacing w:line="280" w:lineRule="exact"/>
        <w:jc w:val="both"/>
        <w:rPr>
          <w:rFonts w:ascii="Cambria" w:hAnsi="Cambria"/>
          <w:lang w:val="bg-BG"/>
        </w:rPr>
      </w:pPr>
      <w:r w:rsidRPr="00ED1E47">
        <w:rPr>
          <w:rFonts w:ascii="Cambria" w:hAnsi="Cambria"/>
          <w:lang w:val="bg-BG"/>
        </w:rPr>
        <w:t>Указания за определяне на техническата оценка на офертата:</w:t>
      </w:r>
    </w:p>
    <w:p w:rsidR="008C0F16" w:rsidRPr="00ED1E47" w:rsidRDefault="008C0F16" w:rsidP="002A3042">
      <w:pPr>
        <w:tabs>
          <w:tab w:val="left" w:pos="1995"/>
        </w:tabs>
        <w:spacing w:line="280" w:lineRule="exact"/>
        <w:jc w:val="both"/>
        <w:rPr>
          <w:rFonts w:ascii="Cambria" w:hAnsi="Cambria"/>
          <w:b/>
          <w:bCs/>
          <w:lang w:val="bg-BG"/>
        </w:rPr>
      </w:pP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6"/>
        <w:gridCol w:w="7213"/>
        <w:gridCol w:w="1418"/>
      </w:tblGrid>
      <w:tr w:rsidR="008C0F16" w:rsidRPr="00ED1E47">
        <w:tc>
          <w:tcPr>
            <w:tcW w:w="817" w:type="dxa"/>
            <w:tcBorders>
              <w:bottom w:val="double" w:sz="4" w:space="0" w:color="auto"/>
            </w:tcBorders>
            <w:shd w:val="solid" w:color="auto" w:fill="auto"/>
          </w:tcPr>
          <w:p w:rsidR="008C0F16" w:rsidRPr="00ED1E47" w:rsidRDefault="008C0F16" w:rsidP="002A3042">
            <w:pPr>
              <w:spacing w:line="280" w:lineRule="exact"/>
              <w:jc w:val="center"/>
              <w:rPr>
                <w:rFonts w:ascii="Cambria" w:hAnsi="Cambria"/>
                <w:smallCaps/>
                <w:lang w:val="bg-BG" w:eastAsia="bg-BG"/>
              </w:rPr>
            </w:pPr>
          </w:p>
        </w:tc>
        <w:tc>
          <w:tcPr>
            <w:tcW w:w="7229" w:type="dxa"/>
            <w:gridSpan w:val="2"/>
            <w:tcBorders>
              <w:bottom w:val="double" w:sz="4" w:space="0" w:color="auto"/>
            </w:tcBorders>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Показател и степен на съответствие</w:t>
            </w:r>
          </w:p>
        </w:tc>
        <w:tc>
          <w:tcPr>
            <w:tcW w:w="1418" w:type="dxa"/>
            <w:tcBorders>
              <w:bottom w:val="double" w:sz="4" w:space="0" w:color="auto"/>
            </w:tcBorders>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Точки</w:t>
            </w:r>
          </w:p>
        </w:tc>
      </w:tr>
      <w:tr w:rsidR="008C0F16" w:rsidRPr="00ED1E47">
        <w:trPr>
          <w:trHeight w:val="397"/>
        </w:trPr>
        <w:tc>
          <w:tcPr>
            <w:tcW w:w="833" w:type="dxa"/>
            <w:gridSpan w:val="2"/>
            <w:tcBorders>
              <w:top w:val="double" w:sz="4" w:space="0" w:color="auto"/>
              <w:bottom w:val="double" w:sz="4" w:space="0" w:color="auto"/>
            </w:tcBorders>
            <w:shd w:val="clear" w:color="auto" w:fill="D9D9D9"/>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К1.</w:t>
            </w:r>
          </w:p>
        </w:tc>
        <w:tc>
          <w:tcPr>
            <w:tcW w:w="7213" w:type="dxa"/>
            <w:tcBorders>
              <w:top w:val="double" w:sz="4" w:space="0" w:color="auto"/>
              <w:bottom w:val="double" w:sz="4" w:space="0" w:color="auto"/>
            </w:tcBorders>
            <w:shd w:val="clear" w:color="auto" w:fill="D9D9D9"/>
          </w:tcPr>
          <w:p w:rsidR="008C0F16" w:rsidRPr="00ED1E47" w:rsidRDefault="008C0F16" w:rsidP="002A3042">
            <w:pPr>
              <w:spacing w:line="280" w:lineRule="exact"/>
              <w:jc w:val="both"/>
              <w:rPr>
                <w:rFonts w:ascii="Cambria" w:hAnsi="Cambria"/>
                <w:b/>
                <w:bCs/>
                <w:lang w:val="bg-BG" w:eastAsia="bg-BG"/>
              </w:rPr>
            </w:pPr>
            <w:r>
              <w:rPr>
                <w:rFonts w:ascii="Cambria" w:hAnsi="Cambria"/>
                <w:b/>
                <w:bCs/>
                <w:lang w:val="bg-BG" w:eastAsia="bg-BG"/>
              </w:rPr>
              <w:t>М</w:t>
            </w:r>
            <w:r w:rsidRPr="00ED1E47">
              <w:rPr>
                <w:rFonts w:ascii="Cambria" w:hAnsi="Cambria"/>
                <w:b/>
                <w:bCs/>
                <w:lang w:val="bg-BG" w:eastAsia="bg-BG"/>
              </w:rPr>
              <w:t>одел за реализация на информационна система</w:t>
            </w:r>
          </w:p>
        </w:tc>
        <w:tc>
          <w:tcPr>
            <w:tcW w:w="1418" w:type="dxa"/>
            <w:tcBorders>
              <w:top w:val="double" w:sz="4" w:space="0" w:color="auto"/>
              <w:bottom w:val="double" w:sz="4" w:space="0" w:color="auto"/>
            </w:tcBorders>
            <w:shd w:val="clear" w:color="auto" w:fill="D9D9D9"/>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60</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D6118D">
            <w:pPr>
              <w:autoSpaceDE w:val="0"/>
              <w:autoSpaceDN w:val="0"/>
              <w:adjustRightInd w:val="0"/>
              <w:spacing w:line="280" w:lineRule="exact"/>
              <w:rPr>
                <w:rFonts w:ascii="Cambria" w:hAnsi="Cambria"/>
                <w:b/>
                <w:bCs/>
                <w:i/>
                <w:iCs/>
                <w:lang w:val="bg-BG"/>
              </w:rPr>
            </w:pPr>
            <w:r w:rsidRPr="00ED1E47">
              <w:rPr>
                <w:rFonts w:ascii="Cambria" w:hAnsi="Cambria"/>
                <w:b/>
                <w:bCs/>
                <w:i/>
                <w:iCs/>
                <w:lang w:val="bg-BG"/>
              </w:rPr>
              <w:t>1. Методология за разработване и внедряване на информационната система</w:t>
            </w:r>
          </w:p>
          <w:p w:rsidR="008C0F16" w:rsidRPr="00ED1E47" w:rsidRDefault="008C0F16" w:rsidP="00D6118D">
            <w:pPr>
              <w:autoSpaceDE w:val="0"/>
              <w:autoSpaceDN w:val="0"/>
              <w:adjustRightInd w:val="0"/>
              <w:spacing w:line="280" w:lineRule="exact"/>
              <w:jc w:val="both"/>
              <w:rPr>
                <w:rFonts w:ascii="Cambria" w:hAnsi="Cambria"/>
                <w:i/>
                <w:iCs/>
                <w:lang w:val="bg-BG"/>
              </w:rPr>
            </w:pPr>
            <w:r w:rsidRPr="00ED1E47">
              <w:rPr>
                <w:rFonts w:ascii="Cambria" w:hAnsi="Cambria"/>
                <w:i/>
                <w:iCs/>
                <w:lang w:val="bg-BG"/>
              </w:rPr>
              <w:t xml:space="preserve">Оценяват се: </w:t>
            </w:r>
          </w:p>
          <w:p w:rsidR="008C0F16" w:rsidRPr="00ED1E47" w:rsidRDefault="008C0F16" w:rsidP="00D6118D">
            <w:pPr>
              <w:numPr>
                <w:ilvl w:val="0"/>
                <w:numId w:val="7"/>
              </w:numPr>
              <w:autoSpaceDE w:val="0"/>
              <w:autoSpaceDN w:val="0"/>
              <w:adjustRightInd w:val="0"/>
              <w:spacing w:line="280" w:lineRule="exact"/>
              <w:jc w:val="both"/>
              <w:rPr>
                <w:rFonts w:ascii="Cambria" w:hAnsi="Cambria"/>
                <w:i/>
                <w:iCs/>
                <w:lang w:val="bg-BG"/>
              </w:rPr>
            </w:pPr>
            <w:r w:rsidRPr="00ED1E47">
              <w:rPr>
                <w:rFonts w:ascii="Cambria" w:hAnsi="Cambria"/>
                <w:i/>
                <w:iCs/>
                <w:lang w:val="bg-BG"/>
              </w:rPr>
              <w:t>описание на дейностите по реализация на проектирането, разработването и внедряването на уеб базираната софтуерна система;</w:t>
            </w:r>
          </w:p>
          <w:p w:rsidR="008C0F16" w:rsidRPr="00ED1E47" w:rsidRDefault="008C0F16" w:rsidP="00D6118D">
            <w:pPr>
              <w:numPr>
                <w:ilvl w:val="0"/>
                <w:numId w:val="7"/>
              </w:numPr>
              <w:autoSpaceDE w:val="0"/>
              <w:autoSpaceDN w:val="0"/>
              <w:adjustRightInd w:val="0"/>
              <w:spacing w:line="280" w:lineRule="exact"/>
              <w:jc w:val="both"/>
              <w:rPr>
                <w:rFonts w:ascii="Cambria" w:hAnsi="Cambria"/>
                <w:i/>
                <w:iCs/>
                <w:lang w:val="bg-BG"/>
              </w:rPr>
            </w:pPr>
            <w:r w:rsidRPr="00ED1E47">
              <w:rPr>
                <w:rFonts w:ascii="Cambria" w:hAnsi="Cambria"/>
                <w:i/>
                <w:iCs/>
                <w:lang w:val="bg-BG"/>
              </w:rPr>
              <w:t>описание на продължителността и последователността на дейностите, както и връзките между тях;</w:t>
            </w:r>
          </w:p>
          <w:p w:rsidR="008C0F16" w:rsidRPr="00ED1E47" w:rsidRDefault="008C0F16" w:rsidP="002A3042">
            <w:pPr>
              <w:numPr>
                <w:ilvl w:val="0"/>
                <w:numId w:val="7"/>
              </w:numPr>
              <w:autoSpaceDE w:val="0"/>
              <w:autoSpaceDN w:val="0"/>
              <w:adjustRightInd w:val="0"/>
              <w:spacing w:line="280" w:lineRule="exact"/>
              <w:jc w:val="both"/>
              <w:rPr>
                <w:rFonts w:ascii="Cambria" w:hAnsi="Cambria"/>
                <w:i/>
                <w:iCs/>
                <w:lang w:val="bg-BG"/>
              </w:rPr>
            </w:pPr>
            <w:r w:rsidRPr="00ED1E47">
              <w:rPr>
                <w:rFonts w:ascii="Cambria" w:hAnsi="Cambria"/>
                <w:i/>
                <w:iCs/>
                <w:lang w:val="bg-BG"/>
              </w:rPr>
              <w:t>описание на техниките и средствата, които Участникът ще използва при изпълнение на поръчката.</w:t>
            </w:r>
          </w:p>
        </w:tc>
        <w:tc>
          <w:tcPr>
            <w:tcW w:w="1418" w:type="dxa"/>
          </w:tcPr>
          <w:p w:rsidR="008C0F16" w:rsidRPr="00ED1E47" w:rsidRDefault="008C0F16" w:rsidP="002A3042">
            <w:pPr>
              <w:spacing w:line="280" w:lineRule="exact"/>
              <w:jc w:val="both"/>
              <w:rPr>
                <w:rFonts w:ascii="Cambria" w:hAnsi="Cambria"/>
                <w:b/>
                <w:bCs/>
                <w:lang w:val="bg-BG"/>
              </w:rPr>
            </w:pPr>
            <w:r w:rsidRPr="00ED1E47">
              <w:rPr>
                <w:rFonts w:ascii="Cambria" w:hAnsi="Cambria"/>
                <w:b/>
                <w:bCs/>
                <w:lang w:val="bg-BG"/>
              </w:rPr>
              <w:t>30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D6118D">
            <w:pPr>
              <w:jc w:val="both"/>
              <w:rPr>
                <w:rFonts w:ascii="Cambria" w:hAnsi="Cambria"/>
                <w:lang w:val="bg-BG"/>
              </w:rPr>
            </w:pPr>
            <w:r w:rsidRPr="00ED1E47">
              <w:rPr>
                <w:rFonts w:ascii="Cambria" w:hAnsi="Cambria"/>
                <w:lang w:val="bg-BG"/>
              </w:rPr>
              <w:t xml:space="preserve">Участникът е представил </w:t>
            </w:r>
            <w:r>
              <w:rPr>
                <w:rFonts w:ascii="Cambria" w:hAnsi="Cambria"/>
                <w:lang w:val="bg-BG"/>
              </w:rPr>
              <w:t>подробно</w:t>
            </w:r>
            <w:r w:rsidRPr="00ED1E47">
              <w:rPr>
                <w:rFonts w:ascii="Cambria" w:hAnsi="Cambria"/>
                <w:lang w:val="bg-BG"/>
              </w:rPr>
              <w:t xml:space="preserve"> описание на </w:t>
            </w:r>
            <w:r w:rsidRPr="00ED1E47">
              <w:rPr>
                <w:rFonts w:ascii="Cambria" w:hAnsi="Cambria"/>
                <w:iCs/>
                <w:lang w:val="bg-BG"/>
              </w:rPr>
              <w:t>дейностите, които ще извърши при проектирането, разработването и внедряването на уеб базираната софтуерна система</w:t>
            </w:r>
            <w:r w:rsidRPr="00ED1E47">
              <w:rPr>
                <w:rFonts w:ascii="Cambria" w:hAnsi="Cambria"/>
                <w:lang w:val="bg-BG"/>
              </w:rPr>
              <w:t xml:space="preserve">, като е отчел спецификите на туристическите  услуги.  </w:t>
            </w:r>
          </w:p>
          <w:p w:rsidR="008C0F16" w:rsidRPr="00ED1E47" w:rsidRDefault="008C0F16" w:rsidP="00D6118D">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Описанието на продължителността на всички видове дейности, последователността и взаимните връзки между тях в процеса на изпълнение е реалистично.</w:t>
            </w:r>
          </w:p>
          <w:p w:rsidR="008C0F16" w:rsidRPr="00ED1E47" w:rsidRDefault="008C0F16" w:rsidP="002A3042">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 xml:space="preserve">Посочените от участника техники и средства предлагат оригинални съвременни решения за разработване на </w:t>
            </w:r>
            <w:r w:rsidRPr="00ED1E47">
              <w:rPr>
                <w:rFonts w:ascii="Cambria" w:hAnsi="Cambria"/>
                <w:lang w:val="bg-BG"/>
              </w:rPr>
              <w:t>уеб базираната софтуерна система</w:t>
            </w:r>
            <w:r w:rsidRPr="00ED1E47">
              <w:rPr>
                <w:rFonts w:ascii="Cambria" w:hAnsi="Cambria"/>
                <w:color w:val="000000"/>
                <w:lang w:val="bg-BG"/>
              </w:rPr>
              <w:t>.</w:t>
            </w:r>
          </w:p>
        </w:tc>
        <w:tc>
          <w:tcPr>
            <w:tcW w:w="1418" w:type="dxa"/>
          </w:tcPr>
          <w:p w:rsidR="008C0F16" w:rsidRPr="00ED1E47" w:rsidRDefault="008C0F16" w:rsidP="002A3042">
            <w:pPr>
              <w:spacing w:line="280" w:lineRule="exact"/>
              <w:jc w:val="both"/>
              <w:rPr>
                <w:rFonts w:ascii="Cambria" w:hAnsi="Cambria"/>
                <w:b/>
                <w:bCs/>
                <w:lang w:val="bg-BG"/>
              </w:rPr>
            </w:pPr>
            <w:r w:rsidRPr="00ED1E47">
              <w:rPr>
                <w:rFonts w:ascii="Cambria" w:hAnsi="Cambria"/>
                <w:color w:val="000000"/>
                <w:lang w:val="bg-BG" w:eastAsia="bg-BG"/>
              </w:rPr>
              <w:t>30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D6118D">
            <w:pPr>
              <w:jc w:val="both"/>
              <w:rPr>
                <w:rFonts w:ascii="Cambria" w:hAnsi="Cambria"/>
                <w:lang w:val="bg-BG"/>
              </w:rPr>
            </w:pPr>
            <w:r w:rsidRPr="00ED1E47">
              <w:rPr>
                <w:rFonts w:ascii="Cambria" w:hAnsi="Cambria"/>
                <w:lang w:val="bg-BG"/>
              </w:rPr>
              <w:t xml:space="preserve">Участникът е представил описание на </w:t>
            </w:r>
            <w:r w:rsidRPr="00ED1E47">
              <w:rPr>
                <w:rFonts w:ascii="Cambria" w:hAnsi="Cambria"/>
                <w:iCs/>
                <w:lang w:val="bg-BG"/>
              </w:rPr>
              <w:t>дейностите, които ще извърши при проектирането, разработването и внедряването на уеб базираната софтуерна система</w:t>
            </w:r>
            <w:r w:rsidRPr="00ED1E47">
              <w:rPr>
                <w:rFonts w:ascii="Cambria" w:hAnsi="Cambria"/>
                <w:lang w:val="bg-BG"/>
              </w:rPr>
              <w:t xml:space="preserve">, като е отчел спецификите на туристическите  услуги.  </w:t>
            </w:r>
          </w:p>
          <w:p w:rsidR="008C0F16" w:rsidRPr="00ED1E47" w:rsidRDefault="008C0F16" w:rsidP="00D6118D">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Описанието на продължителността на всички видове дейности, последователността и взаимните връзки между тях в процеса на изпълнение е реалистично.</w:t>
            </w:r>
          </w:p>
          <w:p w:rsidR="008C0F16" w:rsidRPr="00ED1E47" w:rsidRDefault="008C0F16" w:rsidP="002A3042">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 xml:space="preserve">Посочените от участника техники и средства предлагат съвременни решения за разработване на </w:t>
            </w:r>
            <w:r w:rsidRPr="00ED1E47">
              <w:rPr>
                <w:rFonts w:ascii="Cambria" w:hAnsi="Cambria"/>
                <w:lang w:val="bg-BG"/>
              </w:rPr>
              <w:t>уеб базираната софтуерна система</w:t>
            </w:r>
            <w:r w:rsidRPr="00ED1E47">
              <w:rPr>
                <w:rFonts w:ascii="Cambria" w:hAnsi="Cambria"/>
                <w:color w:val="000000"/>
                <w:lang w:val="bg-BG"/>
              </w:rPr>
              <w:t>.</w:t>
            </w:r>
          </w:p>
        </w:tc>
        <w:tc>
          <w:tcPr>
            <w:tcW w:w="1418" w:type="dxa"/>
          </w:tcPr>
          <w:p w:rsidR="008C0F16" w:rsidRPr="00ED1E47" w:rsidRDefault="008C0F16" w:rsidP="002A3042">
            <w:pPr>
              <w:spacing w:line="280" w:lineRule="exact"/>
              <w:jc w:val="both"/>
              <w:rPr>
                <w:rFonts w:ascii="Cambria" w:hAnsi="Cambria"/>
                <w:color w:val="000000"/>
                <w:lang w:val="bg-BG" w:eastAsia="bg-BG"/>
              </w:rPr>
            </w:pPr>
            <w:r w:rsidRPr="00ED1E47">
              <w:rPr>
                <w:rFonts w:ascii="Cambria" w:hAnsi="Cambria"/>
                <w:color w:val="000000"/>
                <w:lang w:val="bg-BG" w:eastAsia="bg-BG"/>
              </w:rPr>
              <w:t>22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D6118D">
            <w:pPr>
              <w:jc w:val="both"/>
              <w:rPr>
                <w:rFonts w:ascii="Cambria" w:hAnsi="Cambria"/>
                <w:lang w:val="bg-BG"/>
              </w:rPr>
            </w:pPr>
            <w:r w:rsidRPr="00ED1E47">
              <w:rPr>
                <w:rFonts w:ascii="Cambria" w:hAnsi="Cambria"/>
                <w:lang w:val="bg-BG"/>
              </w:rPr>
              <w:t xml:space="preserve">Участникът </w:t>
            </w:r>
            <w:r>
              <w:rPr>
                <w:rFonts w:ascii="Cambria" w:hAnsi="Cambria"/>
                <w:lang w:val="bg-BG"/>
              </w:rPr>
              <w:t xml:space="preserve">схематично </w:t>
            </w:r>
            <w:r w:rsidRPr="00ED1E47">
              <w:rPr>
                <w:rFonts w:ascii="Cambria" w:hAnsi="Cambria"/>
                <w:lang w:val="bg-BG"/>
              </w:rPr>
              <w:t xml:space="preserve">е описал </w:t>
            </w:r>
            <w:r w:rsidRPr="00ED1E47">
              <w:rPr>
                <w:rFonts w:ascii="Cambria" w:hAnsi="Cambria"/>
                <w:iCs/>
                <w:lang w:val="bg-BG"/>
              </w:rPr>
              <w:t>дейностите, които ще извърши при проектирането, разработването и внедряването на уеб базираната софтуерна система</w:t>
            </w:r>
            <w:r w:rsidRPr="00ED1E47">
              <w:rPr>
                <w:rFonts w:ascii="Cambria" w:hAnsi="Cambria"/>
                <w:lang w:val="bg-BG"/>
              </w:rPr>
              <w:t xml:space="preserve">.  </w:t>
            </w:r>
          </w:p>
          <w:p w:rsidR="008C0F16" w:rsidRPr="00ED1E47" w:rsidRDefault="008C0F16" w:rsidP="00D6118D">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Описанието на продължителността на всички видове дейности е реалистично, но съществуват неясноти по отношение последователността и взаимните връзки между тях в процеса на изпълнение.</w:t>
            </w:r>
          </w:p>
          <w:p w:rsidR="008C0F16" w:rsidRPr="00ED1E47" w:rsidRDefault="008C0F16" w:rsidP="00D6118D">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 xml:space="preserve">Посочените от участника техники и средства предлагат съвременни решения за разработване на </w:t>
            </w:r>
            <w:r w:rsidRPr="00ED1E47">
              <w:rPr>
                <w:rFonts w:ascii="Cambria" w:hAnsi="Cambria"/>
                <w:lang w:val="bg-BG"/>
              </w:rPr>
              <w:t>уеб базираната софтуерна система</w:t>
            </w:r>
            <w:r w:rsidRPr="00ED1E47">
              <w:rPr>
                <w:rFonts w:ascii="Cambria" w:hAnsi="Cambria"/>
                <w:color w:val="000000"/>
                <w:lang w:val="bg-BG"/>
              </w:rPr>
              <w:t>.</w:t>
            </w:r>
          </w:p>
        </w:tc>
        <w:tc>
          <w:tcPr>
            <w:tcW w:w="1418" w:type="dxa"/>
          </w:tcPr>
          <w:p w:rsidR="008C0F16" w:rsidRPr="00ED1E47" w:rsidRDefault="008C0F16" w:rsidP="002A3042">
            <w:pPr>
              <w:spacing w:line="280" w:lineRule="exact"/>
              <w:jc w:val="both"/>
              <w:rPr>
                <w:rFonts w:ascii="Cambria" w:hAnsi="Cambria"/>
                <w:b/>
                <w:bCs/>
                <w:lang w:val="bg-BG"/>
              </w:rPr>
            </w:pPr>
            <w:r w:rsidRPr="00ED1E47">
              <w:rPr>
                <w:rFonts w:ascii="Cambria" w:hAnsi="Cambria"/>
                <w:lang w:val="bg-BG" w:eastAsia="bg-BG"/>
              </w:rPr>
              <w:t>12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D6118D">
            <w:pPr>
              <w:jc w:val="both"/>
              <w:rPr>
                <w:rFonts w:ascii="Cambria" w:hAnsi="Cambria"/>
                <w:lang w:val="bg-BG"/>
              </w:rPr>
            </w:pPr>
            <w:r w:rsidRPr="00ED1E47">
              <w:rPr>
                <w:rFonts w:ascii="Cambria" w:hAnsi="Cambria"/>
                <w:lang w:val="bg-BG"/>
              </w:rPr>
              <w:t xml:space="preserve">Участникът само е изброил </w:t>
            </w:r>
            <w:r w:rsidRPr="00ED1E47">
              <w:rPr>
                <w:rFonts w:ascii="Cambria" w:hAnsi="Cambria"/>
                <w:iCs/>
                <w:lang w:val="bg-BG"/>
              </w:rPr>
              <w:t>дейностите, които ще извърши при проектирането, разработването и внедряването на уеб базираната софтуерна система</w:t>
            </w:r>
            <w:r w:rsidRPr="00ED1E47">
              <w:rPr>
                <w:rFonts w:ascii="Cambria" w:hAnsi="Cambria"/>
                <w:lang w:val="bg-BG"/>
              </w:rPr>
              <w:t>.</w:t>
            </w:r>
          </w:p>
          <w:p w:rsidR="008C0F16" w:rsidRPr="00ED1E47" w:rsidRDefault="008C0F16" w:rsidP="00D6118D">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Участникът е посочил продължителността на дейностите, които ще извърши за изпълнение на поръчката</w:t>
            </w:r>
            <w:r>
              <w:rPr>
                <w:rFonts w:ascii="Cambria" w:hAnsi="Cambria"/>
                <w:color w:val="000000"/>
                <w:lang w:val="bg-BG"/>
              </w:rPr>
              <w:t>,</w:t>
            </w:r>
            <w:r w:rsidRPr="00ED1E47">
              <w:rPr>
                <w:rFonts w:ascii="Cambria" w:hAnsi="Cambria"/>
                <w:color w:val="000000"/>
                <w:lang w:val="bg-BG"/>
              </w:rPr>
              <w:t xml:space="preserve"> но съществуват неясноти по отношение последователността и взаимните връзки между тях в процеса на изпълнение.</w:t>
            </w:r>
          </w:p>
          <w:p w:rsidR="008C0F16" w:rsidRPr="00ED1E47" w:rsidRDefault="008C0F16" w:rsidP="002A3042">
            <w:pPr>
              <w:autoSpaceDE w:val="0"/>
              <w:autoSpaceDN w:val="0"/>
              <w:adjustRightInd w:val="0"/>
              <w:spacing w:line="280" w:lineRule="exact"/>
              <w:jc w:val="both"/>
              <w:rPr>
                <w:rFonts w:ascii="Cambria" w:hAnsi="Cambria"/>
                <w:color w:val="000000"/>
                <w:lang w:val="bg-BG"/>
              </w:rPr>
            </w:pPr>
            <w:r w:rsidRPr="00ED1E47">
              <w:rPr>
                <w:rFonts w:ascii="Cambria" w:hAnsi="Cambria"/>
                <w:color w:val="000000"/>
                <w:lang w:val="bg-BG"/>
              </w:rPr>
              <w:t xml:space="preserve">Посочените от участника техники и средства предлагат решения за разработване на </w:t>
            </w:r>
            <w:r w:rsidRPr="00ED1E47">
              <w:rPr>
                <w:rFonts w:ascii="Cambria" w:hAnsi="Cambria"/>
                <w:lang w:val="bg-BG"/>
              </w:rPr>
              <w:t>уеб базираната софтуерна система</w:t>
            </w:r>
            <w:r w:rsidRPr="00ED1E47">
              <w:rPr>
                <w:rFonts w:ascii="Cambria" w:hAnsi="Cambria"/>
                <w:color w:val="000000"/>
                <w:lang w:val="bg-BG"/>
              </w:rPr>
              <w:t>, съгласно заданието на Възложителя.</w:t>
            </w:r>
          </w:p>
        </w:tc>
        <w:tc>
          <w:tcPr>
            <w:tcW w:w="1418" w:type="dxa"/>
          </w:tcPr>
          <w:p w:rsidR="008C0F16" w:rsidRPr="00ED1E47" w:rsidRDefault="008C0F16" w:rsidP="002A3042">
            <w:pPr>
              <w:spacing w:line="280" w:lineRule="exact"/>
              <w:jc w:val="both"/>
              <w:rPr>
                <w:rFonts w:ascii="Cambria" w:hAnsi="Cambria"/>
                <w:b/>
                <w:bCs/>
                <w:lang w:val="bg-BG"/>
              </w:rPr>
            </w:pPr>
            <w:r w:rsidRPr="00ED1E47">
              <w:rPr>
                <w:rFonts w:ascii="Cambria" w:hAnsi="Cambria"/>
                <w:lang w:val="bg-BG" w:eastAsia="bg-BG"/>
              </w:rPr>
              <w:t>2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2A3042">
            <w:pPr>
              <w:autoSpaceDE w:val="0"/>
              <w:autoSpaceDN w:val="0"/>
              <w:adjustRightInd w:val="0"/>
              <w:spacing w:line="280" w:lineRule="exact"/>
              <w:jc w:val="both"/>
              <w:rPr>
                <w:rFonts w:ascii="Cambria" w:hAnsi="Cambria"/>
                <w:b/>
                <w:bCs/>
                <w:i/>
                <w:iCs/>
                <w:lang w:val="bg-BG" w:eastAsia="bg-BG"/>
              </w:rPr>
            </w:pPr>
            <w:r w:rsidRPr="00ED1E47">
              <w:rPr>
                <w:rFonts w:ascii="Cambria" w:hAnsi="Cambria"/>
                <w:b/>
                <w:bCs/>
                <w:i/>
                <w:iCs/>
                <w:lang w:val="bg-BG" w:eastAsia="bg-BG"/>
              </w:rPr>
              <w:t xml:space="preserve">2. Описание на функционалностите съгласно Техническото задание на Възложителя </w:t>
            </w:r>
          </w:p>
        </w:tc>
        <w:tc>
          <w:tcPr>
            <w:tcW w:w="1418" w:type="dxa"/>
          </w:tcPr>
          <w:p w:rsidR="008C0F16" w:rsidRPr="00ED1E47" w:rsidRDefault="008C0F16" w:rsidP="002A3042">
            <w:pPr>
              <w:spacing w:line="280" w:lineRule="exact"/>
              <w:jc w:val="both"/>
              <w:rPr>
                <w:rFonts w:ascii="Cambria" w:hAnsi="Cambria"/>
                <w:b/>
                <w:bCs/>
                <w:lang w:val="bg-BG"/>
              </w:rPr>
            </w:pPr>
            <w:r w:rsidRPr="00ED1E47">
              <w:rPr>
                <w:rFonts w:ascii="Cambria" w:hAnsi="Cambria"/>
                <w:b/>
                <w:bCs/>
                <w:lang w:val="bg-BG"/>
              </w:rPr>
              <w:t xml:space="preserve">30 точки </w:t>
            </w:r>
          </w:p>
        </w:tc>
      </w:tr>
      <w:tr w:rsidR="008C0F16" w:rsidRPr="00ED1E47" w:rsidTr="00D51DFA">
        <w:trPr>
          <w:trHeight w:val="1154"/>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2A3042">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 xml:space="preserve">Участникът е описал подробно всички функционалности, съобразно Техническото задание на Възложителя, като е представил дали и как те си взаимодействат и са вързани помежду си. </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30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2A3042">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Участникът е описал подробно всички функционалности, съобразно Техническото задание на Възложителя, но не е представил, дали и как те си взаимодействат и са вързани помежду си или само е посочил дали си взаимодействат или не, без да е обяснил защо не си взаимодействат и/или как си взаимодействат.</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22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2A3042">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 xml:space="preserve">Участникът е описал част от функционалностите съобразно Техническото задание на Възложителя, а другите само е </w:t>
            </w:r>
            <w:r>
              <w:rPr>
                <w:rFonts w:ascii="Cambria" w:hAnsi="Cambria"/>
                <w:lang w:val="bg-BG" w:eastAsia="bg-BG"/>
              </w:rPr>
              <w:t>изброил</w:t>
            </w:r>
            <w:r w:rsidRPr="00ED1E47">
              <w:rPr>
                <w:rFonts w:ascii="Cambria" w:hAnsi="Cambria"/>
                <w:lang w:val="bg-BG" w:eastAsia="bg-BG"/>
              </w:rPr>
              <w:t xml:space="preserve">, като такива, които предвижда, без да представя </w:t>
            </w:r>
            <w:r>
              <w:rPr>
                <w:rFonts w:ascii="Cambria" w:hAnsi="Cambria"/>
                <w:lang w:val="bg-BG" w:eastAsia="bg-BG"/>
              </w:rPr>
              <w:t>подробно</w:t>
            </w:r>
            <w:r w:rsidRPr="00ED1E47">
              <w:rPr>
                <w:rFonts w:ascii="Cambria" w:hAnsi="Cambria"/>
                <w:lang w:val="bg-BG" w:eastAsia="bg-BG"/>
              </w:rPr>
              <w:t xml:space="preserve"> съответната функционалност. </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12 точки</w:t>
            </w:r>
          </w:p>
        </w:tc>
      </w:tr>
      <w:tr w:rsidR="008C0F16" w:rsidRPr="00ED1E47">
        <w:trPr>
          <w:trHeight w:val="397"/>
        </w:trPr>
        <w:tc>
          <w:tcPr>
            <w:tcW w:w="833" w:type="dxa"/>
            <w:gridSpan w:val="2"/>
            <w:tcBorders>
              <w:bottom w:val="double" w:sz="4" w:space="0" w:color="auto"/>
            </w:tcBorders>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Borders>
              <w:bottom w:val="double" w:sz="4" w:space="0" w:color="auto"/>
            </w:tcBorders>
          </w:tcPr>
          <w:p w:rsidR="008C0F16" w:rsidRPr="00ED1E47" w:rsidRDefault="008C0F16" w:rsidP="002A3042">
            <w:pPr>
              <w:autoSpaceDE w:val="0"/>
              <w:autoSpaceDN w:val="0"/>
              <w:adjustRightInd w:val="0"/>
              <w:spacing w:line="280" w:lineRule="exact"/>
              <w:jc w:val="both"/>
              <w:rPr>
                <w:rFonts w:ascii="Cambria" w:hAnsi="Cambria"/>
                <w:lang w:val="bg-BG" w:eastAsia="bg-BG"/>
              </w:rPr>
            </w:pPr>
            <w:r>
              <w:rPr>
                <w:rFonts w:ascii="Cambria" w:hAnsi="Cambria"/>
                <w:lang w:val="bg-BG" w:eastAsia="bg-BG"/>
              </w:rPr>
              <w:t>Участникът само е изброил</w:t>
            </w:r>
            <w:r w:rsidRPr="00ED1E47">
              <w:rPr>
                <w:rFonts w:ascii="Cambria" w:hAnsi="Cambria"/>
                <w:lang w:val="bg-BG" w:eastAsia="bg-BG"/>
              </w:rPr>
              <w:t xml:space="preserve"> всички функционалности, съобразно Техническото задание на Възложителя, като в голяма степен </w:t>
            </w:r>
            <w:r>
              <w:rPr>
                <w:rFonts w:ascii="Cambria" w:hAnsi="Cambria"/>
                <w:lang w:val="bg-BG" w:eastAsia="bg-BG"/>
              </w:rPr>
              <w:t xml:space="preserve"> е </w:t>
            </w:r>
            <w:r w:rsidRPr="00ED1E47">
              <w:rPr>
                <w:rFonts w:ascii="Cambria" w:hAnsi="Cambria"/>
                <w:lang w:val="bg-BG" w:eastAsia="bg-BG"/>
              </w:rPr>
              <w:t>преповт</w:t>
            </w:r>
            <w:r>
              <w:rPr>
                <w:rFonts w:ascii="Cambria" w:hAnsi="Cambria"/>
                <w:lang w:val="bg-BG" w:eastAsia="bg-BG"/>
              </w:rPr>
              <w:t>орил</w:t>
            </w:r>
            <w:r w:rsidRPr="00ED1E47">
              <w:rPr>
                <w:rFonts w:ascii="Cambria" w:hAnsi="Cambria"/>
                <w:lang w:val="bg-BG" w:eastAsia="bg-BG"/>
              </w:rPr>
              <w:t xml:space="preserve"> техническото задание без да го доразвива. </w:t>
            </w:r>
          </w:p>
        </w:tc>
        <w:tc>
          <w:tcPr>
            <w:tcW w:w="1418" w:type="dxa"/>
            <w:tcBorders>
              <w:bottom w:val="double" w:sz="4" w:space="0" w:color="auto"/>
            </w:tcBorders>
          </w:tcPr>
          <w:p w:rsidR="008C0F16" w:rsidRPr="00ED1E47" w:rsidRDefault="008C0F16" w:rsidP="002A3042">
            <w:pPr>
              <w:spacing w:line="280" w:lineRule="exact"/>
              <w:jc w:val="both"/>
              <w:rPr>
                <w:rFonts w:ascii="Cambria" w:hAnsi="Cambria"/>
                <w:lang w:val="bg-BG"/>
              </w:rPr>
            </w:pPr>
            <w:r w:rsidRPr="00ED1E47">
              <w:rPr>
                <w:rFonts w:ascii="Cambria" w:hAnsi="Cambria"/>
                <w:lang w:val="bg-BG"/>
              </w:rPr>
              <w:t>2 точки</w:t>
            </w:r>
          </w:p>
        </w:tc>
      </w:tr>
      <w:tr w:rsidR="008C0F16" w:rsidRPr="00ED1E47">
        <w:trPr>
          <w:trHeight w:val="397"/>
        </w:trPr>
        <w:tc>
          <w:tcPr>
            <w:tcW w:w="833" w:type="dxa"/>
            <w:gridSpan w:val="2"/>
            <w:tcBorders>
              <w:top w:val="double" w:sz="4" w:space="0" w:color="auto"/>
              <w:bottom w:val="double" w:sz="4" w:space="0" w:color="auto"/>
            </w:tcBorders>
            <w:shd w:val="clear" w:color="auto" w:fill="D9D9D9"/>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К2.</w:t>
            </w:r>
          </w:p>
        </w:tc>
        <w:tc>
          <w:tcPr>
            <w:tcW w:w="7213" w:type="dxa"/>
            <w:tcBorders>
              <w:top w:val="double" w:sz="4" w:space="0" w:color="auto"/>
              <w:bottom w:val="double" w:sz="4" w:space="0" w:color="auto"/>
            </w:tcBorders>
            <w:shd w:val="clear" w:color="auto" w:fill="D9D9D9"/>
          </w:tcPr>
          <w:p w:rsidR="008C0F16" w:rsidRPr="00ED1E47" w:rsidRDefault="008C0F16" w:rsidP="002A3042">
            <w:pPr>
              <w:spacing w:line="280" w:lineRule="exact"/>
              <w:rPr>
                <w:rFonts w:ascii="Cambria" w:hAnsi="Cambria"/>
                <w:b/>
                <w:bCs/>
                <w:lang w:val="bg-BG" w:eastAsia="bg-BG"/>
              </w:rPr>
            </w:pPr>
            <w:r w:rsidRPr="00ED1E47">
              <w:rPr>
                <w:rFonts w:ascii="Cambria" w:hAnsi="Cambria"/>
                <w:b/>
                <w:bCs/>
                <w:lang w:val="bg-BG" w:eastAsia="bg-BG"/>
              </w:rPr>
              <w:t>Управление на риска</w:t>
            </w:r>
          </w:p>
        </w:tc>
        <w:tc>
          <w:tcPr>
            <w:tcW w:w="1418" w:type="dxa"/>
            <w:tcBorders>
              <w:top w:val="double" w:sz="4" w:space="0" w:color="auto"/>
              <w:bottom w:val="double" w:sz="4" w:space="0" w:color="auto"/>
            </w:tcBorders>
            <w:shd w:val="clear" w:color="auto" w:fill="D9D9D9"/>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20</w:t>
            </w:r>
          </w:p>
        </w:tc>
      </w:tr>
      <w:tr w:rsidR="008C0F16" w:rsidRPr="00983B5C">
        <w:trPr>
          <w:trHeight w:val="397"/>
        </w:trPr>
        <w:tc>
          <w:tcPr>
            <w:tcW w:w="833" w:type="dxa"/>
            <w:gridSpan w:val="2"/>
            <w:tcBorders>
              <w:top w:val="double" w:sz="4" w:space="0" w:color="auto"/>
            </w:tcBorders>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Borders>
              <w:top w:val="double" w:sz="4" w:space="0" w:color="auto"/>
            </w:tcBorders>
          </w:tcPr>
          <w:p w:rsidR="008C0F16" w:rsidRPr="00ED1E47" w:rsidRDefault="008C0F16" w:rsidP="002A3042">
            <w:pPr>
              <w:autoSpaceDE w:val="0"/>
              <w:autoSpaceDN w:val="0"/>
              <w:adjustRightInd w:val="0"/>
              <w:spacing w:line="280" w:lineRule="exact"/>
              <w:rPr>
                <w:rFonts w:ascii="Cambria" w:hAnsi="Cambria"/>
                <w:b/>
                <w:bCs/>
                <w:i/>
                <w:iCs/>
                <w:lang w:val="bg-BG" w:eastAsia="bg-BG"/>
              </w:rPr>
            </w:pPr>
            <w:r w:rsidRPr="00ED1E47">
              <w:rPr>
                <w:rFonts w:ascii="Cambria" w:hAnsi="Cambria"/>
                <w:b/>
                <w:bCs/>
                <w:i/>
                <w:iCs/>
                <w:lang w:val="bg-BG" w:eastAsia="bg-BG"/>
              </w:rPr>
              <w:t>Фактори, влияещи на критерия:</w:t>
            </w:r>
          </w:p>
          <w:p w:rsidR="008C0F16" w:rsidRPr="00ED1E47" w:rsidRDefault="008C0F16" w:rsidP="002A3042">
            <w:p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1. Мерки за недопускане/предотвратяване на рисковете (идентифицирани по-долу);</w:t>
            </w:r>
          </w:p>
          <w:p w:rsidR="008C0F16" w:rsidRPr="00ED1E47" w:rsidRDefault="008C0F16" w:rsidP="002A3042">
            <w:p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2. Мерки за преодоляване на рисковете (идентифицирани по-долу);</w:t>
            </w:r>
          </w:p>
          <w:p w:rsidR="008C0F16" w:rsidRPr="00ED1E47" w:rsidRDefault="008C0F16" w:rsidP="002A3042">
            <w:pPr>
              <w:autoSpaceDE w:val="0"/>
              <w:autoSpaceDN w:val="0"/>
              <w:adjustRightInd w:val="0"/>
              <w:spacing w:line="280" w:lineRule="exact"/>
              <w:jc w:val="both"/>
              <w:rPr>
                <w:rFonts w:ascii="Cambria" w:hAnsi="Cambria"/>
                <w:b/>
                <w:bCs/>
                <w:i/>
                <w:iCs/>
                <w:u w:val="single"/>
                <w:lang w:val="bg-BG" w:eastAsia="bg-BG"/>
              </w:rPr>
            </w:pPr>
            <w:r w:rsidRPr="00ED1E47">
              <w:rPr>
                <w:rFonts w:ascii="Cambria" w:hAnsi="Cambria"/>
                <w:b/>
                <w:bCs/>
                <w:i/>
                <w:iCs/>
                <w:u w:val="single"/>
                <w:lang w:val="bg-BG" w:eastAsia="bg-BG"/>
              </w:rPr>
              <w:t>Рискове:</w:t>
            </w:r>
          </w:p>
          <w:p w:rsidR="008C0F16" w:rsidRPr="00ED1E47" w:rsidRDefault="008C0F16" w:rsidP="002A3042">
            <w:pPr>
              <w:autoSpaceDE w:val="0"/>
              <w:autoSpaceDN w:val="0"/>
              <w:adjustRightInd w:val="0"/>
              <w:spacing w:line="280" w:lineRule="exact"/>
              <w:jc w:val="both"/>
              <w:rPr>
                <w:rFonts w:ascii="Cambria" w:hAnsi="Cambria"/>
                <w:i/>
                <w:iCs/>
                <w:lang w:val="bg-BG" w:eastAsia="bg-BG"/>
              </w:rPr>
            </w:pPr>
            <w:r w:rsidRPr="00ED1E47">
              <w:rPr>
                <w:rFonts w:ascii="Cambria" w:hAnsi="Cambria"/>
                <w:b/>
                <w:bCs/>
                <w:i/>
                <w:iCs/>
                <w:lang w:val="bg-BG" w:eastAsia="bg-BG"/>
              </w:rPr>
              <w:t>Технически</w:t>
            </w:r>
            <w:r w:rsidRPr="00ED1E47">
              <w:rPr>
                <w:rFonts w:ascii="Cambria" w:hAnsi="Cambria"/>
                <w:i/>
                <w:iCs/>
                <w:lang w:val="bg-BG" w:eastAsia="bg-BG"/>
              </w:rPr>
              <w:t xml:space="preserve"> </w:t>
            </w:r>
            <w:r w:rsidRPr="00ED1E47">
              <w:rPr>
                <w:rFonts w:ascii="Cambria" w:hAnsi="Cambria"/>
                <w:b/>
                <w:i/>
                <w:iCs/>
                <w:lang w:val="bg-BG" w:eastAsia="bg-BG"/>
              </w:rPr>
              <w:t>рискове:</w:t>
            </w:r>
            <w:r w:rsidRPr="00ED1E47">
              <w:rPr>
                <w:rFonts w:ascii="Cambria" w:hAnsi="Cambria"/>
                <w:i/>
                <w:iCs/>
                <w:lang w:val="bg-BG" w:eastAsia="bg-BG"/>
              </w:rPr>
              <w:t xml:space="preserve"> </w:t>
            </w:r>
          </w:p>
          <w:p w:rsidR="008C0F16" w:rsidRPr="00ED1E47" w:rsidRDefault="008C0F16" w:rsidP="002A3042">
            <w:p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 xml:space="preserve"> - непостигане на определените технически параметри на проектираната система;</w:t>
            </w:r>
          </w:p>
          <w:p w:rsidR="008C0F16" w:rsidRPr="00ED1E47" w:rsidRDefault="008C0F16" w:rsidP="002A3042">
            <w:p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 xml:space="preserve"> - допускане на пропуски в процедурите на системата за сигурността и контрола за достъп.</w:t>
            </w:r>
          </w:p>
          <w:p w:rsidR="008C0F16" w:rsidRPr="00ED1E47" w:rsidRDefault="008C0F16" w:rsidP="002A3042">
            <w:pPr>
              <w:autoSpaceDE w:val="0"/>
              <w:autoSpaceDN w:val="0"/>
              <w:adjustRightInd w:val="0"/>
              <w:spacing w:line="280" w:lineRule="exact"/>
              <w:jc w:val="both"/>
              <w:rPr>
                <w:rFonts w:ascii="Cambria" w:hAnsi="Cambria"/>
                <w:b/>
                <w:bCs/>
                <w:i/>
                <w:iCs/>
                <w:lang w:val="bg-BG" w:eastAsia="bg-BG"/>
              </w:rPr>
            </w:pPr>
            <w:r w:rsidRPr="00ED1E47">
              <w:rPr>
                <w:rFonts w:ascii="Cambria" w:hAnsi="Cambria"/>
                <w:b/>
                <w:bCs/>
                <w:i/>
                <w:iCs/>
                <w:lang w:val="bg-BG" w:eastAsia="bg-BG"/>
              </w:rPr>
              <w:t>Ресурсни рискове:</w:t>
            </w:r>
          </w:p>
          <w:p w:rsidR="008C0F16" w:rsidRPr="00ED1E47" w:rsidRDefault="008C0F16" w:rsidP="009F3283">
            <w:pPr>
              <w:numPr>
                <w:ilvl w:val="0"/>
                <w:numId w:val="6"/>
              </w:num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недостиг на квалифициран човешки ресурс;</w:t>
            </w:r>
          </w:p>
          <w:p w:rsidR="008C0F16" w:rsidRPr="00ED1E47" w:rsidRDefault="008C0F16" w:rsidP="009F3283">
            <w:pPr>
              <w:numPr>
                <w:ilvl w:val="0"/>
                <w:numId w:val="6"/>
              </w:num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напускане на ключови експерти от екипа на изпълнителя;</w:t>
            </w:r>
          </w:p>
          <w:p w:rsidR="008C0F16" w:rsidRPr="00ED1E47" w:rsidRDefault="008C0F16" w:rsidP="009F3283">
            <w:pPr>
              <w:numPr>
                <w:ilvl w:val="0"/>
                <w:numId w:val="6"/>
              </w:numPr>
              <w:autoSpaceDE w:val="0"/>
              <w:autoSpaceDN w:val="0"/>
              <w:adjustRightInd w:val="0"/>
              <w:spacing w:line="280" w:lineRule="exact"/>
              <w:jc w:val="both"/>
              <w:rPr>
                <w:rFonts w:ascii="Cambria" w:hAnsi="Cambria"/>
                <w:i/>
                <w:iCs/>
                <w:lang w:val="bg-BG" w:eastAsia="bg-BG"/>
              </w:rPr>
            </w:pPr>
            <w:r w:rsidRPr="00ED1E47">
              <w:rPr>
                <w:rFonts w:ascii="Cambria" w:hAnsi="Cambria"/>
                <w:i/>
                <w:iCs/>
                <w:lang w:val="bg-BG" w:eastAsia="bg-BG"/>
              </w:rPr>
              <w:t>лоша организация на човешки и финансови ресурси.</w:t>
            </w:r>
          </w:p>
          <w:p w:rsidR="008C0F16" w:rsidRPr="00ED1E47" w:rsidRDefault="008C0F16" w:rsidP="00E84615">
            <w:pPr>
              <w:autoSpaceDE w:val="0"/>
              <w:autoSpaceDN w:val="0"/>
              <w:adjustRightInd w:val="0"/>
              <w:spacing w:line="280" w:lineRule="exact"/>
              <w:jc w:val="both"/>
              <w:rPr>
                <w:rFonts w:ascii="Cambria" w:hAnsi="Cambria"/>
                <w:b/>
                <w:i/>
                <w:iCs/>
                <w:lang w:val="bg-BG" w:eastAsia="bg-BG"/>
              </w:rPr>
            </w:pPr>
            <w:r w:rsidRPr="00ED1E47">
              <w:rPr>
                <w:rFonts w:ascii="Cambria" w:hAnsi="Cambria"/>
                <w:b/>
                <w:bCs/>
                <w:i/>
                <w:iCs/>
                <w:lang w:val="bg-BG" w:eastAsia="bg-BG"/>
              </w:rPr>
              <w:t>Времеви</w:t>
            </w:r>
            <w:r w:rsidRPr="00ED1E47">
              <w:rPr>
                <w:rFonts w:ascii="Cambria" w:hAnsi="Cambria"/>
                <w:i/>
                <w:iCs/>
                <w:lang w:val="bg-BG" w:eastAsia="bg-BG"/>
              </w:rPr>
              <w:t xml:space="preserve"> </w:t>
            </w:r>
            <w:r w:rsidRPr="00ED1E47">
              <w:rPr>
                <w:rFonts w:ascii="Cambria" w:hAnsi="Cambria"/>
                <w:b/>
                <w:i/>
                <w:iCs/>
                <w:lang w:val="bg-BG" w:eastAsia="bg-BG"/>
              </w:rPr>
              <w:t>рискове:</w:t>
            </w:r>
          </w:p>
          <w:p w:rsidR="008C0F16" w:rsidRPr="00ED1E47" w:rsidRDefault="008C0F16" w:rsidP="009F3283">
            <w:pPr>
              <w:spacing w:line="280" w:lineRule="exact"/>
              <w:ind w:left="60"/>
              <w:jc w:val="both"/>
              <w:rPr>
                <w:rFonts w:ascii="Cambria" w:eastAsia="TimesNewRoman,Bold" w:hAnsi="Cambria"/>
                <w:bCs/>
                <w:i/>
                <w:lang w:val="bg-BG" w:eastAsia="bg-BG"/>
              </w:rPr>
            </w:pPr>
            <w:r w:rsidRPr="00ED1E47">
              <w:rPr>
                <w:rFonts w:ascii="Cambria" w:eastAsia="TimesNewRoman,Bold" w:hAnsi="Cambria"/>
                <w:bCs/>
                <w:i/>
                <w:lang w:val="bg-BG" w:eastAsia="bg-BG"/>
              </w:rPr>
              <w:t>- риск от забавяне на изпълнението</w:t>
            </w:r>
            <w:r w:rsidRPr="00ED1E47">
              <w:rPr>
                <w:rFonts w:ascii="Cambria" w:eastAsia="TimesNewRoman,Bold" w:hAnsi="Cambria"/>
                <w:b/>
                <w:bCs/>
                <w:lang w:val="bg-BG" w:eastAsia="bg-BG"/>
              </w:rPr>
              <w:t xml:space="preserve"> </w:t>
            </w:r>
            <w:r w:rsidRPr="00ED1E47">
              <w:rPr>
                <w:rFonts w:ascii="Cambria" w:eastAsia="TimesNewRoman,Bold" w:hAnsi="Cambria"/>
                <w:bCs/>
                <w:i/>
                <w:lang w:val="bg-BG" w:eastAsia="bg-BG"/>
              </w:rPr>
              <w:t>извън договорения срок.</w:t>
            </w:r>
          </w:p>
        </w:tc>
        <w:tc>
          <w:tcPr>
            <w:tcW w:w="1418" w:type="dxa"/>
            <w:tcBorders>
              <w:top w:val="double" w:sz="4" w:space="0" w:color="auto"/>
            </w:tcBorders>
          </w:tcPr>
          <w:p w:rsidR="008C0F16" w:rsidRPr="00ED1E47" w:rsidRDefault="008C0F16" w:rsidP="002A3042">
            <w:pPr>
              <w:spacing w:line="280" w:lineRule="exact"/>
              <w:jc w:val="both"/>
              <w:rPr>
                <w:rFonts w:ascii="Cambria" w:hAnsi="Cambria"/>
                <w:b/>
                <w:bCs/>
                <w:lang w:val="bg-BG"/>
              </w:rPr>
            </w:pP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2A3042">
            <w:pPr>
              <w:autoSpaceDE w:val="0"/>
              <w:autoSpaceDN w:val="0"/>
              <w:adjustRightInd w:val="0"/>
              <w:spacing w:line="280" w:lineRule="exact"/>
              <w:jc w:val="both"/>
              <w:rPr>
                <w:rFonts w:ascii="Cambria" w:eastAsia="TimesNewRoman,Bold" w:hAnsi="Cambria"/>
                <w:lang w:val="bg-BG" w:eastAsia="bg-BG"/>
              </w:rPr>
            </w:pPr>
            <w:r w:rsidRPr="00ED1E47">
              <w:rPr>
                <w:rFonts w:ascii="Cambria" w:hAnsi="Cambria"/>
                <w:lang w:val="bg-BG" w:eastAsia="bg-BG"/>
              </w:rPr>
              <w:t xml:space="preserve">Участникът е анализирал много подробно всички рискове (технически, ресурсни и времеви). Предложил е адекватни и навременни решения (ефективни методи) за преодоляване/предотвратяване на рисковете и за намаляването на негативни последици при евентуално възникване на рисковете. </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20 точки</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2A3042">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Участникът е анализирал всички рискове (технически, ресурсни и времеви). Предложил е адекватни и навременни решения (ефективни методи) за преодоляване/предотвратяване на някои от рисковете, както  и за намаляването на негативни последици при евентуалното  им възникване, а за други предложените решения са недостатъчно обосновани. /Недостатъчно обосновани са решения, при които има неясноти или предложените мерки са недостатъчно ефективни/.</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 xml:space="preserve">12 точки </w:t>
            </w:r>
          </w:p>
        </w:tc>
      </w:tr>
      <w:tr w:rsidR="008C0F16" w:rsidRPr="00ED1E47">
        <w:trPr>
          <w:trHeight w:val="397"/>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C92354">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Участникът е анализирал всички рискове (технически, ресурсни и времеви). Предложил е адекватни решения (ефективни методи) за преодоляване/предотвратяване на някои от рисковете, а за други предложените решения са недостатъчно обосновани./Недостатъчно обосновани са решения, при които има неясноти или предложените мерки са недостатъчно ефективни/.</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4 точки</w:t>
            </w:r>
          </w:p>
        </w:tc>
      </w:tr>
      <w:tr w:rsidR="008C0F16" w:rsidRPr="00ED1E47" w:rsidTr="003C4812">
        <w:trPr>
          <w:trHeight w:val="453"/>
        </w:trPr>
        <w:tc>
          <w:tcPr>
            <w:tcW w:w="833" w:type="dxa"/>
            <w:gridSpan w:val="2"/>
          </w:tcPr>
          <w:p w:rsidR="008C0F16" w:rsidRPr="00ED1E47" w:rsidRDefault="008C0F16" w:rsidP="002A3042">
            <w:pPr>
              <w:spacing w:line="280" w:lineRule="exact"/>
              <w:jc w:val="both"/>
              <w:rPr>
                <w:rFonts w:ascii="Cambria" w:eastAsia="TimesNewRoman,Bold" w:hAnsi="Cambria"/>
                <w:b/>
                <w:bCs/>
                <w:lang w:val="bg-BG" w:eastAsia="bg-BG"/>
              </w:rPr>
            </w:pPr>
          </w:p>
        </w:tc>
        <w:tc>
          <w:tcPr>
            <w:tcW w:w="7213" w:type="dxa"/>
          </w:tcPr>
          <w:p w:rsidR="008C0F16" w:rsidRPr="00ED1E47" w:rsidRDefault="008C0F16" w:rsidP="003C4812">
            <w:pPr>
              <w:spacing w:line="280" w:lineRule="exact"/>
              <w:jc w:val="both"/>
              <w:rPr>
                <w:rFonts w:ascii="Cambria" w:eastAsia="TimesNewRoman,Bold" w:hAnsi="Cambria"/>
                <w:lang w:val="bg-BG" w:eastAsia="bg-BG"/>
              </w:rPr>
            </w:pPr>
            <w:r w:rsidRPr="00ED1E47">
              <w:rPr>
                <w:rFonts w:ascii="Cambria" w:hAnsi="Cambria"/>
                <w:lang w:val="bg-BG" w:eastAsia="bg-BG"/>
              </w:rPr>
              <w:t>Участникът е описал повърхностно всички фактори на показателя. Предложил е решения за преодоляване/предотвратяване на някои от рисковете, а за други предложените решения са недостатъчно обосновани./Недостатъчно обосновани са решения, при които има неясноти или предложените мерки са недостатъчно ефективни/.</w:t>
            </w:r>
          </w:p>
        </w:tc>
        <w:tc>
          <w:tcPr>
            <w:tcW w:w="1418" w:type="dxa"/>
          </w:tcPr>
          <w:p w:rsidR="008C0F16" w:rsidRPr="00ED1E47" w:rsidRDefault="008C0F16" w:rsidP="002A3042">
            <w:pPr>
              <w:spacing w:line="280" w:lineRule="exact"/>
              <w:jc w:val="both"/>
              <w:rPr>
                <w:rFonts w:ascii="Cambria" w:hAnsi="Cambria"/>
                <w:lang w:val="bg-BG"/>
              </w:rPr>
            </w:pPr>
            <w:r w:rsidRPr="00ED1E47">
              <w:rPr>
                <w:rFonts w:ascii="Cambria" w:hAnsi="Cambria"/>
                <w:lang w:val="bg-BG"/>
              </w:rPr>
              <w:t>1 точка</w:t>
            </w:r>
          </w:p>
        </w:tc>
      </w:tr>
    </w:tbl>
    <w:p w:rsidR="008C0F16" w:rsidRDefault="008C0F16" w:rsidP="00124B38">
      <w:pPr>
        <w:spacing w:line="280" w:lineRule="exact"/>
        <w:jc w:val="both"/>
        <w:rPr>
          <w:rFonts w:ascii="Cambria" w:hAnsi="Cambria"/>
          <w:u w:val="single"/>
          <w:lang w:val="bg-BG"/>
        </w:rPr>
      </w:pPr>
    </w:p>
    <w:p w:rsidR="008C0F16" w:rsidRDefault="008C0F16" w:rsidP="00E4625B">
      <w:pPr>
        <w:spacing w:line="280" w:lineRule="exact"/>
        <w:jc w:val="both"/>
        <w:rPr>
          <w:rFonts w:ascii="Cambria" w:hAnsi="Cambria"/>
          <w:u w:val="single"/>
          <w:lang w:val="bg-BG"/>
        </w:rPr>
      </w:pPr>
      <w:r>
        <w:rPr>
          <w:rFonts w:ascii="Cambria" w:hAnsi="Cambria"/>
          <w:u w:val="single"/>
          <w:lang w:val="bg-BG"/>
        </w:rPr>
        <w:t>Забележка:</w:t>
      </w:r>
    </w:p>
    <w:p w:rsidR="008C0F16" w:rsidRPr="00124B38" w:rsidRDefault="008C0F16" w:rsidP="00E4625B">
      <w:pPr>
        <w:spacing w:line="280" w:lineRule="exact"/>
        <w:jc w:val="both"/>
        <w:rPr>
          <w:rFonts w:ascii="Cambria" w:hAnsi="Cambria"/>
          <w:lang w:val="bg-BG"/>
        </w:rPr>
      </w:pPr>
      <w:r>
        <w:rPr>
          <w:rFonts w:ascii="Cambria" w:hAnsi="Cambria"/>
          <w:lang w:val="bg-BG"/>
        </w:rPr>
        <w:t>Възложителят тълкува използваните в настоящата методика изрази, както следва</w:t>
      </w:r>
      <w:r w:rsidRPr="00124B38">
        <w:rPr>
          <w:rFonts w:ascii="Cambria" w:hAnsi="Cambria"/>
          <w:lang w:val="bg-BG"/>
        </w:rPr>
        <w:t>:</w:t>
      </w:r>
    </w:p>
    <w:p w:rsidR="008C0F16" w:rsidRPr="00EB16C8" w:rsidRDefault="008C0F16" w:rsidP="00E4625B">
      <w:pPr>
        <w:spacing w:line="280" w:lineRule="exact"/>
        <w:jc w:val="both"/>
        <w:rPr>
          <w:rFonts w:ascii="Cambria" w:hAnsi="Cambria"/>
          <w:i/>
          <w:lang w:val="bg-BG"/>
        </w:rPr>
      </w:pPr>
      <w:r w:rsidRPr="00124B38">
        <w:rPr>
          <w:rFonts w:ascii="Cambria" w:hAnsi="Cambria"/>
          <w:lang w:val="bg-BG"/>
        </w:rPr>
        <w:t xml:space="preserve">„схематично” – </w:t>
      </w:r>
      <w:r w:rsidRPr="00EB16C8">
        <w:rPr>
          <w:rFonts w:ascii="Cambria" w:hAnsi="Cambria"/>
          <w:i/>
          <w:lang w:val="bg-BG"/>
        </w:rPr>
        <w:t>представено в общи линии, изброително, без разработка в дълбочина и детайли;</w:t>
      </w:r>
    </w:p>
    <w:p w:rsidR="008C0F16" w:rsidRPr="008C639B" w:rsidRDefault="008C0F16" w:rsidP="00E4625B">
      <w:pPr>
        <w:spacing w:line="280" w:lineRule="exact"/>
        <w:jc w:val="both"/>
        <w:rPr>
          <w:rFonts w:ascii="Cambria" w:hAnsi="Cambria"/>
          <w:i/>
          <w:lang w:val="bg-BG"/>
        </w:rPr>
      </w:pPr>
      <w:r>
        <w:rPr>
          <w:rFonts w:ascii="Cambria" w:hAnsi="Cambria"/>
          <w:lang w:val="bg-BG"/>
        </w:rPr>
        <w:t>„</w:t>
      </w:r>
      <w:r w:rsidRPr="00124B38">
        <w:rPr>
          <w:rFonts w:ascii="Cambria" w:hAnsi="Cambria"/>
          <w:lang w:val="bg-BG"/>
        </w:rPr>
        <w:t>подробно</w:t>
      </w:r>
      <w:r>
        <w:rPr>
          <w:rFonts w:ascii="Cambria" w:hAnsi="Cambria"/>
          <w:lang w:val="bg-BG"/>
        </w:rPr>
        <w:t>”</w:t>
      </w:r>
      <w:r w:rsidRPr="00124B38">
        <w:rPr>
          <w:rFonts w:ascii="Cambria" w:hAnsi="Cambria"/>
          <w:lang w:val="bg-BG"/>
        </w:rPr>
        <w:t xml:space="preserve"> - </w:t>
      </w:r>
      <w:r w:rsidRPr="00EB16C8">
        <w:rPr>
          <w:rFonts w:ascii="Cambria" w:hAnsi="Cambria"/>
          <w:i/>
          <w:lang w:val="bg-BG"/>
        </w:rPr>
        <w:t>представено пълно, и освен изброително е придружено с разработка в дълбочина и детайли,</w:t>
      </w:r>
      <w:r>
        <w:rPr>
          <w:rFonts w:ascii="Cambria" w:hAnsi="Cambria"/>
          <w:lang w:val="bg-BG"/>
        </w:rPr>
        <w:t xml:space="preserve"> </w:t>
      </w:r>
      <w:r w:rsidRPr="008C639B">
        <w:rPr>
          <w:rFonts w:ascii="Cambria" w:hAnsi="Cambria"/>
          <w:i/>
          <w:lang w:val="bg-BG"/>
        </w:rPr>
        <w:t>имащи отношение към повишаване качеството на изпълнение на поръчката и надграждане над предвидените технически спецификации и изисквания;</w:t>
      </w:r>
    </w:p>
    <w:p w:rsidR="008C0F16" w:rsidRDefault="008C0F16" w:rsidP="00E4625B">
      <w:pPr>
        <w:spacing w:line="280" w:lineRule="exact"/>
        <w:jc w:val="both"/>
        <w:rPr>
          <w:rFonts w:ascii="Cambria" w:hAnsi="Cambria"/>
          <w:i/>
          <w:lang w:val="bg-BG"/>
        </w:rPr>
      </w:pPr>
      <w:r>
        <w:rPr>
          <w:rFonts w:ascii="Cambria" w:hAnsi="Cambria"/>
          <w:lang w:val="bg-BG"/>
        </w:rPr>
        <w:t>„</w:t>
      </w:r>
      <w:r w:rsidRPr="00124B38">
        <w:rPr>
          <w:rFonts w:ascii="Cambria" w:hAnsi="Cambria"/>
          <w:lang w:val="bg-BG"/>
        </w:rPr>
        <w:t>аргументирано</w:t>
      </w:r>
      <w:r>
        <w:rPr>
          <w:rFonts w:ascii="Cambria" w:hAnsi="Cambria"/>
          <w:lang w:val="bg-BG"/>
        </w:rPr>
        <w:t>”</w:t>
      </w:r>
      <w:r w:rsidRPr="00124B38">
        <w:rPr>
          <w:rFonts w:ascii="Cambria" w:hAnsi="Cambria"/>
          <w:lang w:val="bg-BG"/>
        </w:rPr>
        <w:t xml:space="preserve"> - </w:t>
      </w:r>
      <w:r w:rsidRPr="00EB16C8">
        <w:rPr>
          <w:rFonts w:ascii="Cambria" w:hAnsi="Cambria"/>
          <w:i/>
          <w:lang w:val="bg-BG"/>
        </w:rPr>
        <w:t>съдържащо заключения и доводи, изведени на база логически разсъждения въз основа на предпоставки, което</w:t>
      </w:r>
      <w:r w:rsidRPr="00983B5C">
        <w:rPr>
          <w:rFonts w:ascii="Cambria" w:hAnsi="Cambria"/>
          <w:i/>
          <w:lang w:val="bg-BG"/>
        </w:rPr>
        <w:t xml:space="preserve"> </w:t>
      </w:r>
      <w:r>
        <w:rPr>
          <w:rFonts w:ascii="Cambria" w:hAnsi="Cambria"/>
          <w:i/>
          <w:lang w:val="bg-BG"/>
        </w:rPr>
        <w:t>води до</w:t>
      </w:r>
      <w:r w:rsidRPr="008C639B">
        <w:rPr>
          <w:rFonts w:ascii="Cambria" w:hAnsi="Cambria"/>
          <w:i/>
          <w:lang w:val="bg-BG"/>
        </w:rPr>
        <w:t xml:space="preserve"> заключение за индивидуализиран, задълбочен подход към поставените цели, задачи и очакваните резултати, разписани от Възложителя</w:t>
      </w:r>
      <w:r>
        <w:rPr>
          <w:rFonts w:ascii="Cambria" w:hAnsi="Cambria"/>
          <w:i/>
          <w:lang w:val="bg-BG"/>
        </w:rPr>
        <w:t>.</w:t>
      </w:r>
      <w:r w:rsidRPr="00E23617">
        <w:rPr>
          <w:rFonts w:ascii="Cambria" w:hAnsi="Cambria"/>
          <w:i/>
          <w:lang w:val="bg-BG"/>
        </w:rPr>
        <w:t xml:space="preserve"> </w:t>
      </w:r>
    </w:p>
    <w:p w:rsidR="008C0F16" w:rsidRPr="00C53EE6" w:rsidRDefault="008C0F16" w:rsidP="00124B38">
      <w:pPr>
        <w:spacing w:line="280" w:lineRule="exact"/>
        <w:jc w:val="both"/>
        <w:rPr>
          <w:rFonts w:ascii="Cambria" w:hAnsi="Cambria"/>
          <w:lang w:val="bg-BG"/>
        </w:rPr>
      </w:pPr>
    </w:p>
    <w:p w:rsidR="008C0F16" w:rsidRPr="00ED1E47" w:rsidRDefault="008C0F16" w:rsidP="002A3042">
      <w:pPr>
        <w:pStyle w:val="BodyText2"/>
        <w:spacing w:after="0" w:line="280" w:lineRule="exact"/>
        <w:ind w:firstLine="709"/>
        <w:jc w:val="both"/>
        <w:rPr>
          <w:rFonts w:ascii="Cambria" w:hAnsi="Cambria"/>
          <w:b/>
          <w:bCs/>
          <w:noProof/>
          <w:u w:val="single"/>
          <w:lang w:val="bg-BG"/>
        </w:rPr>
      </w:pPr>
      <w:r w:rsidRPr="00ED1E47">
        <w:rPr>
          <w:rFonts w:ascii="Cambria" w:hAnsi="Cambria"/>
          <w:b/>
          <w:bCs/>
          <w:noProof/>
          <w:u w:val="single"/>
          <w:lang w:val="bg-BG"/>
        </w:rPr>
        <w:t>Указания за определяне на икономическата оценка на офертата</w:t>
      </w:r>
    </w:p>
    <w:p w:rsidR="008C0F16" w:rsidRPr="00ED1E47" w:rsidRDefault="008C0F16" w:rsidP="002A3042">
      <w:pPr>
        <w:pStyle w:val="BodyText2"/>
        <w:spacing w:after="0" w:line="280" w:lineRule="exact"/>
        <w:jc w:val="both"/>
        <w:rPr>
          <w:rFonts w:ascii="Cambria" w:hAnsi="Cambria"/>
          <w:noProof/>
          <w:lang w:val="bg-BG"/>
        </w:rPr>
      </w:pPr>
      <w:r w:rsidRPr="00ED1E47">
        <w:rPr>
          <w:rFonts w:ascii="Cambria" w:hAnsi="Cambria"/>
          <w:noProof/>
          <w:lang w:val="bg-BG"/>
        </w:rPr>
        <w:tab/>
        <w:t>До оценка по икономическия показател се допускат само оферти, които съответстват на условията за изпълнение на обекта на поръчката от документацията за участие.</w:t>
      </w: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5571"/>
      </w:tblGrid>
      <w:tr w:rsidR="008C0F16" w:rsidRPr="00983B5C">
        <w:tc>
          <w:tcPr>
            <w:tcW w:w="3468" w:type="dxa"/>
          </w:tcPr>
          <w:p w:rsidR="008C0F16" w:rsidRPr="00ED1E47" w:rsidRDefault="008C0F16" w:rsidP="002A3042">
            <w:pPr>
              <w:pStyle w:val="BodyTextIndent2"/>
              <w:tabs>
                <w:tab w:val="left" w:pos="0"/>
                <w:tab w:val="left" w:pos="1211"/>
              </w:tabs>
              <w:spacing w:after="0" w:line="280" w:lineRule="exact"/>
              <w:jc w:val="both"/>
              <w:rPr>
                <w:rFonts w:ascii="Cambria" w:hAnsi="Cambria"/>
                <w:b/>
                <w:bCs/>
                <w:noProof/>
                <w:lang w:val="bg-BG"/>
              </w:rPr>
            </w:pPr>
            <w:r w:rsidRPr="00ED1E47">
              <w:rPr>
                <w:rFonts w:ascii="Cambria" w:hAnsi="Cambria"/>
                <w:b/>
                <w:bCs/>
                <w:noProof/>
                <w:lang w:val="bg-BG"/>
              </w:rPr>
              <w:t>Показател</w:t>
            </w:r>
          </w:p>
        </w:tc>
        <w:tc>
          <w:tcPr>
            <w:tcW w:w="5571" w:type="dxa"/>
          </w:tcPr>
          <w:p w:rsidR="008C0F16" w:rsidRPr="00ED1E47" w:rsidRDefault="008C0F16" w:rsidP="002A3042">
            <w:pPr>
              <w:pStyle w:val="BodyTextIndent2"/>
              <w:tabs>
                <w:tab w:val="left" w:pos="0"/>
                <w:tab w:val="left" w:pos="1211"/>
              </w:tabs>
              <w:spacing w:after="0" w:line="280" w:lineRule="exact"/>
              <w:jc w:val="both"/>
              <w:rPr>
                <w:rFonts w:ascii="Cambria" w:hAnsi="Cambria"/>
                <w:b/>
                <w:bCs/>
                <w:noProof/>
                <w:lang w:val="bg-BG"/>
              </w:rPr>
            </w:pPr>
            <w:r w:rsidRPr="00ED1E47">
              <w:rPr>
                <w:rFonts w:ascii="Cambria" w:hAnsi="Cambria"/>
                <w:b/>
                <w:bCs/>
                <w:noProof/>
                <w:lang w:val="bg-BG"/>
              </w:rPr>
              <w:t>Указания за определяне на оценката</w:t>
            </w:r>
          </w:p>
        </w:tc>
      </w:tr>
      <w:tr w:rsidR="008C0F16" w:rsidRPr="00983B5C">
        <w:tc>
          <w:tcPr>
            <w:tcW w:w="3468" w:type="dxa"/>
          </w:tcPr>
          <w:p w:rsidR="008C0F16" w:rsidRPr="00ED1E47" w:rsidRDefault="008C0F16" w:rsidP="002A3042">
            <w:pPr>
              <w:pStyle w:val="BodyTextIndent2"/>
              <w:tabs>
                <w:tab w:val="left" w:pos="0"/>
                <w:tab w:val="left" w:pos="1211"/>
              </w:tabs>
              <w:spacing w:after="0" w:line="280" w:lineRule="exact"/>
              <w:ind w:left="120"/>
              <w:jc w:val="both"/>
              <w:rPr>
                <w:rFonts w:ascii="Cambria" w:hAnsi="Cambria"/>
                <w:noProof/>
                <w:lang w:val="bg-BG"/>
              </w:rPr>
            </w:pPr>
            <w:r w:rsidRPr="00ED1E47">
              <w:rPr>
                <w:rFonts w:ascii="Cambria" w:hAnsi="Cambria"/>
                <w:noProof/>
                <w:lang w:val="bg-BG"/>
              </w:rPr>
              <w:t>К3 „Цена”</w:t>
            </w:r>
          </w:p>
        </w:tc>
        <w:tc>
          <w:tcPr>
            <w:tcW w:w="5571" w:type="dxa"/>
          </w:tcPr>
          <w:p w:rsidR="008C0F16" w:rsidRPr="00ED1E47" w:rsidRDefault="008C0F16" w:rsidP="002A3042">
            <w:pPr>
              <w:pStyle w:val="BodyTextIndent2"/>
              <w:tabs>
                <w:tab w:val="left" w:pos="0"/>
                <w:tab w:val="left" w:pos="1211"/>
              </w:tabs>
              <w:spacing w:after="0" w:line="280" w:lineRule="exact"/>
              <w:jc w:val="both"/>
              <w:rPr>
                <w:rFonts w:ascii="Cambria" w:hAnsi="Cambria"/>
                <w:i/>
                <w:iCs/>
                <w:noProof/>
                <w:lang w:val="bg-BG"/>
              </w:rPr>
            </w:pPr>
            <w:r w:rsidRPr="00ED1E47">
              <w:rPr>
                <w:rFonts w:ascii="Cambria" w:hAnsi="Cambria"/>
                <w:i/>
                <w:iCs/>
                <w:noProof/>
                <w:lang w:val="bg-BG"/>
              </w:rPr>
              <w:t>Оценката се определя съгласно формулата:</w:t>
            </w:r>
          </w:p>
          <w:p w:rsidR="008C0F16" w:rsidRPr="00ED1E47" w:rsidRDefault="008C0F16" w:rsidP="002A3042">
            <w:pPr>
              <w:pStyle w:val="BodyTextIndent2"/>
              <w:tabs>
                <w:tab w:val="left" w:pos="0"/>
                <w:tab w:val="left" w:pos="1211"/>
              </w:tabs>
              <w:spacing w:after="0" w:line="280" w:lineRule="exact"/>
              <w:jc w:val="both"/>
              <w:rPr>
                <w:rFonts w:ascii="Cambria" w:hAnsi="Cambria"/>
                <w:i/>
                <w:iCs/>
                <w:noProof/>
                <w:lang w:val="bg-BG"/>
              </w:rPr>
            </w:pPr>
          </w:p>
          <w:p w:rsidR="008C0F16" w:rsidRPr="00ED1E47" w:rsidRDefault="008C0F16" w:rsidP="002A3042">
            <w:pPr>
              <w:pStyle w:val="BodyTextIndent2"/>
              <w:tabs>
                <w:tab w:val="left" w:pos="0"/>
                <w:tab w:val="left" w:pos="1211"/>
              </w:tabs>
              <w:spacing w:after="0" w:line="280" w:lineRule="exact"/>
              <w:jc w:val="both"/>
              <w:rPr>
                <w:rFonts w:ascii="Cambria" w:hAnsi="Cambria"/>
                <w:b/>
                <w:bCs/>
                <w:i/>
                <w:iCs/>
                <w:noProof/>
                <w:lang w:val="bg-BG"/>
              </w:rPr>
            </w:pPr>
            <w:r w:rsidRPr="00ED1E47">
              <w:rPr>
                <w:rFonts w:ascii="Cambria" w:hAnsi="Cambria"/>
                <w:i/>
                <w:iCs/>
                <w:noProof/>
                <w:lang w:val="bg-BG"/>
              </w:rPr>
              <w:t>К3 = Ц</w:t>
            </w:r>
            <w:r w:rsidRPr="00ED1E47">
              <w:rPr>
                <w:rFonts w:ascii="Cambria" w:hAnsi="Cambria"/>
                <w:i/>
                <w:iCs/>
                <w:noProof/>
                <w:vertAlign w:val="subscript"/>
                <w:lang w:val="bg-BG"/>
              </w:rPr>
              <w:t>min/</w:t>
            </w:r>
            <w:r w:rsidRPr="00ED1E47">
              <w:rPr>
                <w:rFonts w:ascii="Cambria" w:hAnsi="Cambria"/>
                <w:i/>
                <w:iCs/>
                <w:noProof/>
                <w:lang w:val="bg-BG"/>
              </w:rPr>
              <w:t xml:space="preserve"> Ц</w:t>
            </w:r>
            <w:r w:rsidRPr="00ED1E47">
              <w:rPr>
                <w:rFonts w:ascii="Cambria" w:hAnsi="Cambria"/>
                <w:i/>
                <w:iCs/>
                <w:noProof/>
                <w:vertAlign w:val="subscript"/>
                <w:lang w:val="bg-BG"/>
              </w:rPr>
              <w:t>съотв*</w:t>
            </w:r>
            <w:r w:rsidRPr="00ED1E47">
              <w:rPr>
                <w:rFonts w:ascii="Cambria" w:hAnsi="Cambria"/>
                <w:i/>
                <w:iCs/>
                <w:noProof/>
                <w:lang w:val="bg-BG"/>
              </w:rPr>
              <w:t xml:space="preserve">20  </w:t>
            </w:r>
          </w:p>
          <w:p w:rsidR="008C0F16" w:rsidRPr="00ED1E47" w:rsidRDefault="008C0F16" w:rsidP="002A3042">
            <w:pPr>
              <w:pStyle w:val="BodyTextIndent2"/>
              <w:tabs>
                <w:tab w:val="left" w:pos="0"/>
                <w:tab w:val="left" w:pos="1211"/>
              </w:tabs>
              <w:spacing w:after="0" w:line="280" w:lineRule="exact"/>
              <w:jc w:val="both"/>
              <w:rPr>
                <w:rFonts w:ascii="Cambria" w:hAnsi="Cambria"/>
                <w:i/>
                <w:iCs/>
                <w:noProof/>
                <w:lang w:val="bg-BG"/>
              </w:rPr>
            </w:pPr>
            <w:r w:rsidRPr="00ED1E47">
              <w:rPr>
                <w:rFonts w:ascii="Cambria" w:hAnsi="Cambria"/>
                <w:i/>
                <w:iCs/>
                <w:noProof/>
                <w:lang w:val="bg-BG"/>
              </w:rPr>
              <w:t>където:</w:t>
            </w:r>
          </w:p>
          <w:p w:rsidR="008C0F16" w:rsidRPr="00ED1E47" w:rsidRDefault="008C0F16" w:rsidP="002A3042">
            <w:pPr>
              <w:pStyle w:val="BodyTextIndent2"/>
              <w:tabs>
                <w:tab w:val="left" w:pos="0"/>
                <w:tab w:val="left" w:pos="1211"/>
              </w:tabs>
              <w:spacing w:after="0" w:line="280" w:lineRule="exact"/>
              <w:jc w:val="both"/>
              <w:rPr>
                <w:rFonts w:ascii="Cambria" w:hAnsi="Cambria"/>
                <w:i/>
                <w:iCs/>
                <w:noProof/>
                <w:lang w:val="bg-BG"/>
              </w:rPr>
            </w:pPr>
            <w:r w:rsidRPr="00ED1E47">
              <w:rPr>
                <w:rFonts w:ascii="Cambria" w:hAnsi="Cambria"/>
                <w:i/>
                <w:iCs/>
                <w:noProof/>
                <w:lang w:val="bg-BG"/>
              </w:rPr>
              <w:t>Ц</w:t>
            </w:r>
            <w:r w:rsidRPr="00ED1E47">
              <w:rPr>
                <w:rFonts w:ascii="Cambria" w:hAnsi="Cambria"/>
                <w:i/>
                <w:iCs/>
                <w:noProof/>
                <w:vertAlign w:val="subscript"/>
                <w:lang w:val="bg-BG"/>
              </w:rPr>
              <w:t xml:space="preserve">min </w:t>
            </w:r>
            <w:r w:rsidRPr="00ED1E47">
              <w:rPr>
                <w:rFonts w:ascii="Cambria" w:hAnsi="Cambria"/>
                <w:i/>
                <w:iCs/>
                <w:noProof/>
                <w:lang w:val="bg-BG"/>
              </w:rPr>
              <w:t xml:space="preserve"> - най – ниската предложена цена за изпълнение на поръчката</w:t>
            </w:r>
          </w:p>
          <w:p w:rsidR="008C0F16" w:rsidRPr="00ED1E47" w:rsidRDefault="008C0F16" w:rsidP="002A3042">
            <w:pPr>
              <w:pStyle w:val="BodyTextIndent2"/>
              <w:tabs>
                <w:tab w:val="left" w:pos="0"/>
                <w:tab w:val="left" w:pos="1211"/>
              </w:tabs>
              <w:spacing w:after="0" w:line="280" w:lineRule="exact"/>
              <w:jc w:val="both"/>
              <w:rPr>
                <w:rFonts w:ascii="Cambria" w:hAnsi="Cambria"/>
                <w:i/>
                <w:iCs/>
                <w:noProof/>
                <w:lang w:val="bg-BG"/>
              </w:rPr>
            </w:pPr>
            <w:r w:rsidRPr="00ED1E47">
              <w:rPr>
                <w:rFonts w:ascii="Cambria" w:hAnsi="Cambria"/>
                <w:i/>
                <w:iCs/>
                <w:noProof/>
                <w:lang w:val="bg-BG"/>
              </w:rPr>
              <w:t>Ц</w:t>
            </w:r>
            <w:r w:rsidRPr="00ED1E47">
              <w:rPr>
                <w:rFonts w:ascii="Cambria" w:hAnsi="Cambria"/>
                <w:i/>
                <w:iCs/>
                <w:noProof/>
                <w:vertAlign w:val="subscript"/>
                <w:lang w:val="bg-BG"/>
              </w:rPr>
              <w:t xml:space="preserve">съотв </w:t>
            </w:r>
            <w:r w:rsidRPr="00ED1E47">
              <w:rPr>
                <w:rFonts w:ascii="Cambria" w:hAnsi="Cambria"/>
                <w:i/>
                <w:iCs/>
                <w:noProof/>
                <w:lang w:val="bg-BG"/>
              </w:rPr>
              <w:t>– предложена цена на оценявания участник</w:t>
            </w:r>
          </w:p>
        </w:tc>
      </w:tr>
    </w:tbl>
    <w:p w:rsidR="008C0F16" w:rsidRPr="00ED1E47" w:rsidRDefault="008C0F16" w:rsidP="00CA7F60">
      <w:pPr>
        <w:widowControl w:val="0"/>
        <w:autoSpaceDE w:val="0"/>
        <w:autoSpaceDN w:val="0"/>
        <w:adjustRightInd w:val="0"/>
        <w:ind w:right="99"/>
        <w:jc w:val="both"/>
        <w:rPr>
          <w:rFonts w:ascii="Cambria" w:hAnsi="Cambria"/>
          <w:b/>
          <w:i/>
          <w:u w:val="single"/>
          <w:lang w:val="bg-BG"/>
        </w:rPr>
      </w:pPr>
    </w:p>
    <w:p w:rsidR="008C0F16" w:rsidRPr="00ED1E47" w:rsidRDefault="008C0F16" w:rsidP="00CA7F60">
      <w:pPr>
        <w:widowControl w:val="0"/>
        <w:autoSpaceDE w:val="0"/>
        <w:autoSpaceDN w:val="0"/>
        <w:adjustRightInd w:val="0"/>
        <w:ind w:right="99"/>
        <w:jc w:val="both"/>
        <w:rPr>
          <w:rFonts w:ascii="Cambria" w:hAnsi="Cambria"/>
          <w:b/>
          <w:i/>
          <w:lang w:val="bg-BG"/>
        </w:rPr>
      </w:pPr>
      <w:r w:rsidRPr="00ED1E47">
        <w:rPr>
          <w:rFonts w:ascii="Cambria" w:hAnsi="Cambria"/>
          <w:b/>
          <w:i/>
          <w:u w:val="single"/>
          <w:lang w:val="bg-BG"/>
        </w:rPr>
        <w:t>Забележка:</w:t>
      </w:r>
      <w:r w:rsidRPr="00ED1E47">
        <w:rPr>
          <w:rFonts w:ascii="Cambria" w:hAnsi="Cambria"/>
          <w:b/>
          <w:i/>
          <w:lang w:val="bg-BG"/>
        </w:rPr>
        <w:t xml:space="preserve"> Ще бъдат отстранени от участие в поръчката участници, които:</w:t>
      </w:r>
    </w:p>
    <w:p w:rsidR="008C0F16" w:rsidRPr="00ED1E47" w:rsidRDefault="008C0F16" w:rsidP="00CA7F60">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не са попълнили единични цени и/или обща стойност за някоя/някои от задачите, предмет на обществената поръчка;</w:t>
      </w:r>
    </w:p>
    <w:p w:rsidR="008C0F16" w:rsidRPr="00ED1E47" w:rsidRDefault="008C0F16" w:rsidP="00CA7F60">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са предложили нулеви единични цени и/или нулеви общи стойности в ценовото си предложение за някоя/някои от задачите, предмет на обществената поръчка;</w:t>
      </w:r>
    </w:p>
    <w:p w:rsidR="008C0F16" w:rsidRPr="00ED1E47" w:rsidRDefault="008C0F16" w:rsidP="00CA7F60">
      <w:pPr>
        <w:widowControl w:val="0"/>
        <w:numPr>
          <w:ilvl w:val="0"/>
          <w:numId w:val="8"/>
        </w:numPr>
        <w:autoSpaceDE w:val="0"/>
        <w:autoSpaceDN w:val="0"/>
        <w:adjustRightInd w:val="0"/>
        <w:ind w:right="99"/>
        <w:jc w:val="both"/>
        <w:rPr>
          <w:b/>
          <w:i/>
          <w:lang w:val="bg-BG"/>
        </w:rPr>
      </w:pPr>
      <w:r w:rsidRPr="00ED1E47">
        <w:rPr>
          <w:rFonts w:ascii="Cambria" w:hAnsi="Cambria"/>
          <w:b/>
          <w:i/>
          <w:lang w:val="bg-BG"/>
        </w:rPr>
        <w:t>са допуснали аритметични грешки в ценовото си предложение.</w:t>
      </w:r>
    </w:p>
    <w:p w:rsidR="008C0F16" w:rsidRPr="00ED1E47" w:rsidRDefault="008C0F16" w:rsidP="002A3042">
      <w:pPr>
        <w:tabs>
          <w:tab w:val="left" w:pos="1995"/>
        </w:tabs>
        <w:spacing w:line="280" w:lineRule="exact"/>
        <w:jc w:val="both"/>
        <w:rPr>
          <w:rFonts w:ascii="Cambria" w:hAnsi="Cambria"/>
          <w:b/>
          <w:bCs/>
          <w:lang w:val="bg-BG"/>
        </w:rPr>
      </w:pPr>
    </w:p>
    <w:p w:rsidR="008C0F16" w:rsidRPr="00ED1E47" w:rsidRDefault="008C0F16" w:rsidP="000C3455">
      <w:pPr>
        <w:spacing w:line="280" w:lineRule="exact"/>
        <w:ind w:firstLine="567"/>
        <w:jc w:val="both"/>
        <w:rPr>
          <w:rFonts w:ascii="Cambria" w:hAnsi="Cambria"/>
          <w:b/>
          <w:bCs/>
          <w:lang w:val="bg-BG"/>
        </w:rPr>
      </w:pPr>
      <w:r w:rsidRPr="00ED1E47">
        <w:rPr>
          <w:rFonts w:ascii="Cambria" w:hAnsi="Cambria"/>
          <w:b/>
          <w:bCs/>
          <w:lang w:val="bg-BG"/>
        </w:rPr>
        <w:t>ІІІ. Крайно класиране на Участниците</w:t>
      </w:r>
    </w:p>
    <w:p w:rsidR="008C0F16" w:rsidRPr="00ED1E47" w:rsidRDefault="008C0F16" w:rsidP="000C3455">
      <w:pPr>
        <w:tabs>
          <w:tab w:val="left" w:pos="-720"/>
        </w:tabs>
        <w:suppressAutoHyphens/>
        <w:spacing w:line="280" w:lineRule="exact"/>
        <w:ind w:firstLine="567"/>
        <w:jc w:val="both"/>
        <w:rPr>
          <w:rFonts w:ascii="Cambria" w:hAnsi="Cambria"/>
          <w:lang w:val="bg-BG"/>
        </w:rPr>
      </w:pPr>
      <w:r w:rsidRPr="00ED1E47">
        <w:rPr>
          <w:rFonts w:ascii="Cambria" w:hAnsi="Cambria"/>
          <w:lang w:val="bg-BG"/>
        </w:rPr>
        <w:t xml:space="preserve">Крайното класиране на участниците се извършва по броя на точките, получени за всеки участник. На първо място се класира участникът, получил най-висока обща оценка. </w:t>
      </w:r>
    </w:p>
    <w:p w:rsidR="008C0F16" w:rsidRPr="00ED1E47" w:rsidRDefault="008C0F16" w:rsidP="000C3455">
      <w:pPr>
        <w:spacing w:line="280" w:lineRule="exact"/>
        <w:jc w:val="both"/>
        <w:rPr>
          <w:rFonts w:ascii="Cambria" w:hAnsi="Cambria"/>
          <w:lang w:val="bg-BG"/>
        </w:rPr>
      </w:pPr>
      <w:r w:rsidRPr="00ED1E47">
        <w:rPr>
          <w:rFonts w:ascii="Cambria" w:hAnsi="Cambria"/>
          <w:i/>
          <w:iCs/>
          <w:lang w:val="bg-BG"/>
        </w:rPr>
        <w:t>В случай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 В случай, че офертата не може да се определи по този ред, Комисията провежда публично жребий за определяне на изпълнител между класираните на първо място оферти.</w:t>
      </w:r>
    </w:p>
    <w:p w:rsidR="008C0F16" w:rsidRPr="00084D8B" w:rsidRDefault="008C0F16" w:rsidP="002A3042">
      <w:pPr>
        <w:spacing w:line="280" w:lineRule="exact"/>
        <w:ind w:firstLine="357"/>
        <w:jc w:val="both"/>
        <w:rPr>
          <w:rFonts w:ascii="Cambria" w:hAnsi="Cambria"/>
          <w:lang w:val="ru-RU"/>
        </w:rPr>
      </w:pPr>
    </w:p>
    <w:p w:rsidR="008C0F16" w:rsidRPr="00ED1E47" w:rsidRDefault="008C0F16" w:rsidP="002A3042">
      <w:pPr>
        <w:pBdr>
          <w:top w:val="single" w:sz="4" w:space="1" w:color="auto"/>
          <w:left w:val="single" w:sz="4" w:space="4" w:color="auto"/>
          <w:bottom w:val="single" w:sz="4" w:space="1" w:color="auto"/>
          <w:right w:val="single" w:sz="4" w:space="4" w:color="auto"/>
        </w:pBdr>
        <w:shd w:val="clear" w:color="auto" w:fill="D9D9D9"/>
        <w:spacing w:line="280" w:lineRule="exact"/>
        <w:jc w:val="center"/>
        <w:rPr>
          <w:rFonts w:ascii="Cambria" w:hAnsi="Cambria"/>
          <w:b/>
          <w:bCs/>
          <w:lang w:val="bg-BG"/>
        </w:rPr>
      </w:pPr>
      <w:r w:rsidRPr="00ED1E47">
        <w:rPr>
          <w:rFonts w:ascii="Cambria" w:hAnsi="Cambria"/>
          <w:b/>
          <w:bCs/>
          <w:lang w:val="bg-BG"/>
        </w:rPr>
        <w:t>ОБОСОБЕНА ПОЗИЦИЯ № 3 „ОБЗАВЕЖДАНЕ”</w:t>
      </w:r>
    </w:p>
    <w:p w:rsidR="008C0F16" w:rsidRPr="00ED1E47" w:rsidRDefault="008C0F16" w:rsidP="002A3042">
      <w:pPr>
        <w:spacing w:line="280" w:lineRule="exact"/>
        <w:ind w:firstLine="357"/>
        <w:jc w:val="both"/>
        <w:rPr>
          <w:rFonts w:ascii="Cambria" w:hAnsi="Cambria"/>
          <w:lang w:val="bg-BG"/>
        </w:rPr>
      </w:pPr>
    </w:p>
    <w:p w:rsidR="008C0F16" w:rsidRPr="00ED1E47" w:rsidRDefault="008C0F16" w:rsidP="0069098A">
      <w:pPr>
        <w:spacing w:line="280" w:lineRule="exact"/>
        <w:ind w:firstLine="708"/>
        <w:jc w:val="both"/>
        <w:rPr>
          <w:rFonts w:ascii="Cambria" w:hAnsi="Cambria"/>
          <w:lang w:val="bg-BG"/>
        </w:rPr>
      </w:pPr>
      <w:r w:rsidRPr="00ED1E47">
        <w:rPr>
          <w:rFonts w:ascii="Cambria" w:hAnsi="Cambria"/>
          <w:lang w:val="bg-BG"/>
        </w:rPr>
        <w:t xml:space="preserve">При оценката на офертите първо се разглежда техническата част, след това финансовата и накрая двете оценки се обединяват. </w:t>
      </w:r>
    </w:p>
    <w:p w:rsidR="008C0F16" w:rsidRPr="00ED1E47" w:rsidRDefault="008C0F16" w:rsidP="00961F3E">
      <w:pPr>
        <w:tabs>
          <w:tab w:val="left" w:pos="360"/>
          <w:tab w:val="left" w:pos="1069"/>
        </w:tabs>
        <w:ind w:firstLine="720"/>
        <w:jc w:val="both"/>
        <w:rPr>
          <w:rFonts w:ascii="Cambria" w:hAnsi="Cambria"/>
          <w:lang w:val="bg-BG"/>
        </w:rPr>
      </w:pPr>
      <w:r w:rsidRPr="00ED1E47">
        <w:rPr>
          <w:rFonts w:ascii="Cambria" w:hAnsi="Cambria"/>
          <w:lang w:val="bg-BG"/>
        </w:rPr>
        <w:t xml:space="preserve">Техническите оферти се проверяват, за да се установи, че те са подготвени и представени в съответствие с изискванията на документацията за участие в процедурата. </w:t>
      </w:r>
    </w:p>
    <w:p w:rsidR="008C0F16" w:rsidRPr="00ED1E47" w:rsidRDefault="008C0F16" w:rsidP="00961F3E">
      <w:pPr>
        <w:pStyle w:val="BodyText2"/>
        <w:spacing w:after="0" w:line="240" w:lineRule="auto"/>
        <w:ind w:firstLine="708"/>
        <w:jc w:val="both"/>
        <w:rPr>
          <w:rFonts w:ascii="Cambria" w:hAnsi="Cambria"/>
          <w:noProof/>
          <w:lang w:val="bg-BG"/>
        </w:rPr>
      </w:pPr>
      <w:r w:rsidRPr="00ED1E47">
        <w:rPr>
          <w:rFonts w:ascii="Cambria" w:hAnsi="Cambria"/>
          <w:noProof/>
          <w:lang w:val="bg-BG"/>
        </w:rPr>
        <w:t>До оценка по технически показатели се допускат само оферти, които съответстват на условията за изпълнение на обекта на поръчката от документацията за участие.</w:t>
      </w:r>
    </w:p>
    <w:p w:rsidR="008C0F16" w:rsidRPr="00ED1E47" w:rsidRDefault="008C0F16" w:rsidP="002A3042">
      <w:pPr>
        <w:spacing w:line="280" w:lineRule="exact"/>
        <w:ind w:left="357" w:hanging="357"/>
        <w:jc w:val="both"/>
        <w:rPr>
          <w:rFonts w:ascii="Cambria" w:hAnsi="Cambria"/>
          <w:lang w:val="bg-BG"/>
        </w:rPr>
      </w:pPr>
    </w:p>
    <w:p w:rsidR="008C0F16" w:rsidRPr="00ED1E47" w:rsidRDefault="008C0F16" w:rsidP="002A3042">
      <w:pPr>
        <w:spacing w:line="280" w:lineRule="exact"/>
        <w:jc w:val="both"/>
        <w:rPr>
          <w:rFonts w:ascii="Cambria" w:hAnsi="Cambria"/>
          <w:b/>
          <w:bCs/>
          <w:u w:val="single"/>
          <w:lang w:val="bg-BG"/>
        </w:rPr>
      </w:pPr>
      <w:r w:rsidRPr="00ED1E47">
        <w:rPr>
          <w:rFonts w:ascii="Cambria" w:hAnsi="Cambria"/>
          <w:b/>
          <w:bCs/>
          <w:u w:val="single"/>
          <w:lang w:val="bg-BG"/>
        </w:rPr>
        <w:t>А) Техническа оценка (То) - Демонстрирани от участника умения и възможности за изпълнението на поръчката – max 70 точки</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Формулата за изчисляване на техническата оценка (То) за всеки участник е:</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b/>
          <w:bCs/>
          <w:lang w:val="bg-BG"/>
        </w:rPr>
        <w:t>То = Toi/ Т max x 70</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Където:</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 – Техническа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Тоi – Оценка на i-тата оферта,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 max – Оценка на офертата, получила максимален брой точки.</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b/>
          <w:bCs/>
          <w:i/>
          <w:iCs/>
          <w:lang w:val="bg-BG"/>
        </w:rPr>
      </w:pPr>
      <w:r w:rsidRPr="00ED1E47">
        <w:rPr>
          <w:rFonts w:ascii="Cambria" w:hAnsi="Cambria"/>
          <w:b/>
          <w:bCs/>
          <w:i/>
          <w:iCs/>
          <w:lang w:val="bg-BG"/>
        </w:rPr>
        <w:t>Техническата оценка за Обособена позиция Обособена позиция 3: „Обзавеждане” се формира по следната формула:</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jc w:val="both"/>
        <w:rPr>
          <w:rFonts w:ascii="Cambria" w:hAnsi="Cambria"/>
          <w:b/>
          <w:bCs/>
          <w:lang w:val="bg-BG"/>
        </w:rPr>
      </w:pPr>
      <w:r w:rsidRPr="00ED1E47">
        <w:rPr>
          <w:rFonts w:ascii="Cambria" w:hAnsi="Cambria"/>
          <w:b/>
          <w:bCs/>
          <w:lang w:val="bg-BG"/>
        </w:rPr>
        <w:t>Тоi = (K1 + K2 + K3)</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Показателите за оценяване са: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 xml:space="preserve">К1 – Качество на описание на музейно/експозиционно обзавеждане </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К2 – Качество на описание на обзавеждането предвидено за административна част (извън посетителските площи)</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К3 – Качество на описание на интериорните решения</w:t>
      </w:r>
    </w:p>
    <w:p w:rsidR="008C0F16" w:rsidRPr="00ED1E47" w:rsidRDefault="008C0F16" w:rsidP="002A3042">
      <w:pPr>
        <w:spacing w:line="280" w:lineRule="exact"/>
        <w:jc w:val="both"/>
        <w:rPr>
          <w:rFonts w:ascii="Cambria" w:hAnsi="Cambria"/>
          <w:lang w:val="bg-BG"/>
        </w:rPr>
      </w:pPr>
    </w:p>
    <w:p w:rsidR="008C0F16" w:rsidRPr="00ED1E47" w:rsidRDefault="008C0F16" w:rsidP="0039177D">
      <w:pPr>
        <w:pStyle w:val="BodyTextIndent2"/>
        <w:spacing w:after="0" w:line="240" w:lineRule="auto"/>
        <w:ind w:left="0" w:firstLine="720"/>
        <w:jc w:val="both"/>
        <w:rPr>
          <w:rFonts w:ascii="Cambria" w:hAnsi="Cambria"/>
          <w:lang w:val="bg-BG"/>
        </w:rPr>
      </w:pPr>
      <w:r w:rsidRPr="00ED1E47">
        <w:rPr>
          <w:rFonts w:ascii="Cambria" w:hAnsi="Cambria"/>
          <w:b/>
          <w:bCs/>
          <w:u w:val="single"/>
          <w:lang w:val="bg-BG"/>
        </w:rPr>
        <w:t>Забележка:</w:t>
      </w:r>
      <w:r w:rsidRPr="00ED1E47">
        <w:rPr>
          <w:rFonts w:ascii="Cambria" w:hAnsi="Cambria"/>
          <w:lang w:val="bg-BG"/>
        </w:rPr>
        <w:t xml:space="preserve"> Оценките по показателите за оценяване (</w:t>
      </w:r>
      <w:r w:rsidRPr="00ED1E47">
        <w:rPr>
          <w:rFonts w:ascii="Cambria" w:hAnsi="Cambria"/>
          <w:b/>
          <w:bCs/>
          <w:lang w:val="bg-BG"/>
        </w:rPr>
        <w:t>К1, К2 и К3</w:t>
      </w:r>
      <w:r w:rsidRPr="00ED1E47">
        <w:rPr>
          <w:rFonts w:ascii="Cambria" w:hAnsi="Cambria"/>
          <w:lang w:val="bg-BG"/>
        </w:rPr>
        <w:t xml:space="preserve">) се попълват от всеки от членовете на комисията в таблици за индивидуална оценка. </w:t>
      </w:r>
      <w:r w:rsidRPr="00ED1E47">
        <w:rPr>
          <w:rFonts w:ascii="Cambria" w:hAnsi="Cambria"/>
          <w:b/>
          <w:bCs/>
          <w:lang w:val="bg-BG"/>
        </w:rPr>
        <w:t xml:space="preserve">Toi </w:t>
      </w:r>
      <w:r w:rsidRPr="00ED1E47">
        <w:rPr>
          <w:rFonts w:ascii="Cambria" w:hAnsi="Cambria"/>
          <w:lang w:val="bg-BG"/>
        </w:rPr>
        <w:t xml:space="preserve">на съответния участник представлява средноаритметичният брой точки от индивидуалните оценки на членовете на комисията. </w:t>
      </w:r>
    </w:p>
    <w:p w:rsidR="008C0F16" w:rsidRPr="00ED1E47" w:rsidRDefault="008C0F16" w:rsidP="002A3042">
      <w:pPr>
        <w:spacing w:line="280" w:lineRule="exact"/>
        <w:jc w:val="both"/>
        <w:rPr>
          <w:rFonts w:ascii="Cambria" w:hAnsi="Cambria"/>
          <w:lang w:val="bg-BG"/>
        </w:rPr>
      </w:pP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7797"/>
        <w:gridCol w:w="992"/>
      </w:tblGrid>
      <w:tr w:rsidR="008C0F16" w:rsidRPr="00ED1E47">
        <w:tc>
          <w:tcPr>
            <w:tcW w:w="675" w:type="dxa"/>
            <w:shd w:val="solid" w:color="auto" w:fill="auto"/>
          </w:tcPr>
          <w:p w:rsidR="008C0F16" w:rsidRPr="00ED1E47" w:rsidRDefault="008C0F16" w:rsidP="002A3042">
            <w:pPr>
              <w:spacing w:line="280" w:lineRule="exact"/>
              <w:jc w:val="center"/>
              <w:rPr>
                <w:rFonts w:ascii="Cambria" w:hAnsi="Cambria"/>
                <w:smallCaps/>
                <w:lang w:val="bg-BG" w:eastAsia="bg-BG"/>
              </w:rPr>
            </w:pPr>
          </w:p>
        </w:tc>
        <w:tc>
          <w:tcPr>
            <w:tcW w:w="7797" w:type="dxa"/>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Показател и степен на съответствие</w:t>
            </w:r>
          </w:p>
        </w:tc>
        <w:tc>
          <w:tcPr>
            <w:tcW w:w="992" w:type="dxa"/>
            <w:shd w:val="solid" w:color="auto" w:fill="auto"/>
          </w:tcPr>
          <w:p w:rsidR="008C0F16" w:rsidRPr="00ED1E47" w:rsidRDefault="008C0F16" w:rsidP="002A3042">
            <w:pPr>
              <w:spacing w:line="280" w:lineRule="exact"/>
              <w:jc w:val="center"/>
              <w:rPr>
                <w:rFonts w:ascii="Cambria" w:hAnsi="Cambria"/>
                <w:smallCaps/>
                <w:lang w:val="bg-BG" w:eastAsia="bg-BG"/>
              </w:rPr>
            </w:pPr>
            <w:r w:rsidRPr="00ED1E47">
              <w:rPr>
                <w:rFonts w:ascii="Cambria" w:hAnsi="Cambria"/>
                <w:smallCaps/>
                <w:lang w:val="bg-BG" w:eastAsia="bg-BG"/>
              </w:rPr>
              <w:t>Точки</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K1.</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Качество на описание на музейно/експозиционно обзавеждане</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20</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930EA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подробно е описал отделните единици обзавеждане, като е обърнал внимание на спецификите свързани с функционалността и разположението на всяка една от тях. Използваните материали, дизайн и цялостна визия отговарят на целите и задачите поставени от Възложителя, като аргументирано ги интерпретират и доразвиват. Аргументацията на използваните техники за отразяване на адекватната хронология на обекта съответства на съвременните тенденции в тази област.</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930EA2">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Участникът е описал отделните единици обзавеждане, като е обърнал внимание на спецификите свързани с функционалността и разположението на всяка една от тях. Използваните материали, дизайн и цялостна визия отговарят напълно на целите и задачите поставени от Възложителя. Аргументацията на използваните техники за отразяване на адекватната хронология на обекта показва познаване на съвременните тенденции в тази област.</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12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930EA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описал отделните единици обзавеждане. Използваните материали, дизайн и цялостна визия отговарят напълно на целите и задачите поставени от Възложителя. Аргументацията на използваните техники за отразяване на адекватната хронология на обекта показва познаване на съществуващите тенденции в тази област.</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5т.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930EA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w:t>
            </w:r>
            <w:r>
              <w:rPr>
                <w:rFonts w:ascii="Cambria" w:hAnsi="Cambria"/>
                <w:lang w:val="bg-BG" w:eastAsia="bg-BG"/>
              </w:rPr>
              <w:t xml:space="preserve">схематично </w:t>
            </w:r>
            <w:r w:rsidRPr="00ED1E47">
              <w:rPr>
                <w:rFonts w:ascii="Cambria" w:hAnsi="Cambria"/>
                <w:lang w:val="bg-BG" w:eastAsia="bg-BG"/>
              </w:rPr>
              <w:t xml:space="preserve">е описал отделните единици обзавеждане. Използваните материали, дизайн и цялостна визия отговарят на целите и задачите поставени от Възложителя. </w:t>
            </w:r>
            <w:r>
              <w:rPr>
                <w:rFonts w:ascii="Cambria" w:hAnsi="Cambria"/>
                <w:lang w:val="bg-BG" w:eastAsia="bg-BG"/>
              </w:rPr>
              <w:t>И</w:t>
            </w:r>
            <w:r w:rsidRPr="00ED1E47">
              <w:rPr>
                <w:rFonts w:ascii="Cambria" w:hAnsi="Cambria"/>
                <w:lang w:val="bg-BG" w:eastAsia="bg-BG"/>
              </w:rPr>
              <w:t xml:space="preserve">зползваните техники за отразяване на адекватната хронология на обекта </w:t>
            </w:r>
            <w:r>
              <w:rPr>
                <w:rFonts w:ascii="Cambria" w:hAnsi="Cambria"/>
                <w:lang w:val="bg-BG" w:eastAsia="bg-BG"/>
              </w:rPr>
              <w:t>са схематично представени</w:t>
            </w:r>
            <w:r w:rsidRPr="00ED1E47">
              <w:rPr>
                <w:rFonts w:ascii="Cambria" w:hAnsi="Cambria"/>
                <w:lang w:val="bg-BG" w:eastAsia="bg-BG"/>
              </w:rPr>
              <w:t>.</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K2.</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 xml:space="preserve">Качество на описание на обзавеждането предвидено за административна част (извън посетителските площи) </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20</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подробно е описал отделните единици обзавеждане, като е обърнал внимание на спецификите свързани с функционалността и разположението на всяка една от тях. Използваните материали, дизайн и цялостна визия хармонират с целите и задачите поставени от Възложителя, като аргументирано ги интерпретират и доразвиват от гледна точка на ергономия и функционалност. Аргументацията на използваните материали за изработка на отделните единици обзавеждане е съобразена с функциите им и напълно съответства на съвременните тенденции в тази област. </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Участникът е описал отделните единици обзавеждане, като е обърнал внимание на спецификите свързани с функционалността и разположението на всяка една от тях. Използваните материали, дизайн и цялостна визия хармонират с целите и задачите поставени от Възложителя. Аргументацията на използваните материали за изработка на отделните единици обзавеждане е съобразена с функциите им и съответства на съвременните тенденции в тази област.</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12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описал отделните единици обзавеждане. Използваните материали, дизайн и цялостна визия отговарят на целите и задачите поставени от Възложителя. Аргументацията на използваните материали за изработка на отделните единици обзавеждане е съобразена с функциите им.</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5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е описал отделните единици обзавеждане. Описанието съответства на целите и задачите поставени от Възложителя. Аргументацията на използваните материали за изработка на отделните единици обзавеждане е неясна.</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 т.</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eastAsia="bg-BG"/>
              </w:rPr>
              <w:t>K3.</w:t>
            </w:r>
          </w:p>
        </w:tc>
        <w:tc>
          <w:tcPr>
            <w:tcW w:w="7797" w:type="dxa"/>
            <w:tcBorders>
              <w:top w:val="double" w:sz="4" w:space="0" w:color="auto"/>
              <w:bottom w:val="double" w:sz="4" w:space="0" w:color="auto"/>
            </w:tcBorders>
            <w:shd w:val="pct25" w:color="auto" w:fill="auto"/>
          </w:tcPr>
          <w:p w:rsidR="008C0F16" w:rsidRPr="00ED1E47" w:rsidRDefault="008C0F16" w:rsidP="002A3042">
            <w:pPr>
              <w:spacing w:line="280" w:lineRule="exact"/>
              <w:jc w:val="both"/>
              <w:rPr>
                <w:rFonts w:ascii="Cambria" w:hAnsi="Cambria"/>
                <w:b/>
                <w:bCs/>
                <w:lang w:val="bg-BG" w:eastAsia="bg-BG"/>
              </w:rPr>
            </w:pPr>
            <w:r w:rsidRPr="00ED1E47">
              <w:rPr>
                <w:rFonts w:ascii="Cambria" w:hAnsi="Cambria"/>
                <w:b/>
                <w:bCs/>
                <w:lang w:val="bg-BG"/>
              </w:rPr>
              <w:t>Качество на описание на интериорните решения</w:t>
            </w:r>
          </w:p>
        </w:tc>
        <w:tc>
          <w:tcPr>
            <w:tcW w:w="992" w:type="dxa"/>
            <w:tcBorders>
              <w:top w:val="double" w:sz="4" w:space="0" w:color="auto"/>
              <w:bottom w:val="double" w:sz="4" w:space="0" w:color="auto"/>
            </w:tcBorders>
            <w:shd w:val="pct25" w:color="auto" w:fill="auto"/>
          </w:tcPr>
          <w:p w:rsidR="008C0F16" w:rsidRPr="00ED1E47" w:rsidRDefault="008C0F16" w:rsidP="002A3042">
            <w:pPr>
              <w:spacing w:line="280" w:lineRule="exact"/>
              <w:jc w:val="center"/>
              <w:rPr>
                <w:rFonts w:ascii="Cambria" w:hAnsi="Cambria"/>
                <w:b/>
                <w:bCs/>
                <w:lang w:val="bg-BG" w:eastAsia="bg-BG"/>
              </w:rPr>
            </w:pPr>
            <w:r w:rsidRPr="00ED1E47">
              <w:rPr>
                <w:rFonts w:ascii="Cambria" w:hAnsi="Cambria"/>
                <w:b/>
                <w:bCs/>
                <w:lang w:val="bg-BG" w:eastAsia="bg-BG"/>
              </w:rPr>
              <w:t>Макс. 30</w:t>
            </w:r>
          </w:p>
        </w:tc>
      </w:tr>
      <w:tr w:rsidR="008C0F16" w:rsidRPr="00ED1E47">
        <w:tc>
          <w:tcPr>
            <w:tcW w:w="675"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Отлично ниво</w:t>
            </w:r>
            <w:r w:rsidRPr="00ED1E47">
              <w:rPr>
                <w:rFonts w:ascii="Cambria" w:hAnsi="Cambria"/>
                <w:lang w:val="bg-BG" w:eastAsia="bg-BG"/>
              </w:rPr>
              <w:t xml:space="preserve"> – Участникът подробно е описал отделните интериорни решения, като ги е съобразил със спецификата на обектите, както и с функционалността на използваните единици обзавеждане. Описанието на дизайна и цялостната визия отговарят на целите и задачите поставени от Възложителя, като аргументирано ги интерпретират и доразвиват. Описанието логически доразвива индивидуално описаните единици обзавеждане. Интериорните решения са аргументирани и съобразени с поставеното изискване да отразяват хронологията на обекта.</w:t>
            </w:r>
          </w:p>
        </w:tc>
        <w:tc>
          <w:tcPr>
            <w:tcW w:w="992" w:type="dxa"/>
            <w:tcBorders>
              <w:top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Много добро ниво</w:t>
            </w:r>
            <w:r w:rsidRPr="00ED1E47">
              <w:rPr>
                <w:rFonts w:ascii="Cambria" w:hAnsi="Cambria"/>
                <w:lang w:val="bg-BG" w:eastAsia="bg-BG"/>
              </w:rPr>
              <w:t xml:space="preserve"> – Участникът е описал отделните интериорни решения, като ги е съобразил със спецификата на обектите, както и с функционалността на използваните единици обзавеждане. Описанието на дизайна и цялостната визия отговарят на целите и задачите поставени от Възложителя. В описанието логически са включени индивидуално описаните единици обзавеждане. Интериорните решения са съобразени с поставеното изискване да отразяват хронологията на обекта.</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2A3042">
            <w:pPr>
              <w:spacing w:line="280" w:lineRule="exact"/>
              <w:jc w:val="both"/>
              <w:rPr>
                <w:rFonts w:ascii="Cambria" w:hAnsi="Cambria"/>
                <w:lang w:val="bg-BG" w:eastAsia="bg-BG"/>
              </w:rPr>
            </w:pPr>
          </w:p>
        </w:tc>
        <w:tc>
          <w:tcPr>
            <w:tcW w:w="7797"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Добро ниво</w:t>
            </w:r>
            <w:r w:rsidRPr="00ED1E47">
              <w:rPr>
                <w:rFonts w:ascii="Cambria" w:hAnsi="Cambria"/>
                <w:lang w:val="bg-BG" w:eastAsia="bg-BG"/>
              </w:rPr>
              <w:t xml:space="preserve"> – Участникът е описал отделните интериорни решения. Описанието на дизайна и цялостната визия е схематично. В описанието са включени индивидуално описаните единици обзавеждане. Описанието на интериорните решения предполага съответствие с поставеното изискване за отразяване хронологията на обекта.</w:t>
            </w:r>
          </w:p>
        </w:tc>
        <w:tc>
          <w:tcPr>
            <w:tcW w:w="992" w:type="dxa"/>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12 т.</w:t>
            </w:r>
          </w:p>
        </w:tc>
      </w:tr>
      <w:tr w:rsidR="008C0F16" w:rsidRPr="00ED1E47">
        <w:tc>
          <w:tcPr>
            <w:tcW w:w="675"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p>
        </w:tc>
        <w:tc>
          <w:tcPr>
            <w:tcW w:w="7797"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i/>
                <w:iCs/>
                <w:lang w:val="bg-BG" w:eastAsia="bg-BG"/>
              </w:rPr>
              <w:t>Задоволително ниво</w:t>
            </w:r>
            <w:r w:rsidRPr="00ED1E47">
              <w:rPr>
                <w:rFonts w:ascii="Cambria" w:hAnsi="Cambria"/>
                <w:lang w:val="bg-BG" w:eastAsia="bg-BG"/>
              </w:rPr>
              <w:t xml:space="preserve"> – Участникът схематично е описал отделните интериорни решения, дизайна и цялостната визия. В описанието са включени голяма част от индивидуално описаните единици обзавеждане. Описанието на интериорните решения предполага съответствие с поставеното изискване за отразяване хронологията на обекта.</w:t>
            </w:r>
          </w:p>
        </w:tc>
        <w:tc>
          <w:tcPr>
            <w:tcW w:w="992" w:type="dxa"/>
            <w:tcBorders>
              <w:bottom w:val="double" w:sz="4" w:space="0" w:color="auto"/>
            </w:tcBorders>
          </w:tcPr>
          <w:p w:rsidR="008C0F16" w:rsidRPr="00ED1E47" w:rsidRDefault="008C0F16" w:rsidP="002A3042">
            <w:pPr>
              <w:spacing w:line="280" w:lineRule="exact"/>
              <w:jc w:val="both"/>
              <w:rPr>
                <w:rFonts w:ascii="Cambria" w:hAnsi="Cambria"/>
                <w:lang w:val="bg-BG" w:eastAsia="bg-BG"/>
              </w:rPr>
            </w:pPr>
            <w:r w:rsidRPr="00ED1E47">
              <w:rPr>
                <w:rFonts w:ascii="Cambria" w:hAnsi="Cambria"/>
                <w:lang w:val="bg-BG" w:eastAsia="bg-BG"/>
              </w:rPr>
              <w:t>3 т.</w:t>
            </w:r>
          </w:p>
        </w:tc>
      </w:tr>
    </w:tbl>
    <w:p w:rsidR="008C0F16" w:rsidRDefault="008C0F16" w:rsidP="007C1A75">
      <w:pPr>
        <w:spacing w:line="280" w:lineRule="exact"/>
        <w:jc w:val="both"/>
        <w:rPr>
          <w:rFonts w:ascii="Cambria" w:hAnsi="Cambria"/>
          <w:u w:val="single"/>
          <w:lang w:val="bg-BG"/>
        </w:rPr>
      </w:pPr>
    </w:p>
    <w:p w:rsidR="008C0F16" w:rsidRDefault="008C0F16" w:rsidP="007C1A75">
      <w:pPr>
        <w:spacing w:line="280" w:lineRule="exact"/>
        <w:jc w:val="both"/>
        <w:rPr>
          <w:rFonts w:ascii="Cambria" w:hAnsi="Cambria"/>
          <w:u w:val="single"/>
          <w:lang w:val="bg-BG"/>
        </w:rPr>
      </w:pPr>
      <w:r>
        <w:rPr>
          <w:rFonts w:ascii="Cambria" w:hAnsi="Cambria"/>
          <w:u w:val="single"/>
          <w:lang w:val="bg-BG"/>
        </w:rPr>
        <w:t>Забележка:</w:t>
      </w:r>
    </w:p>
    <w:p w:rsidR="008C0F16" w:rsidRPr="00124B38" w:rsidRDefault="008C0F16" w:rsidP="007C1A75">
      <w:pPr>
        <w:spacing w:line="280" w:lineRule="exact"/>
        <w:jc w:val="both"/>
        <w:rPr>
          <w:rFonts w:ascii="Cambria" w:hAnsi="Cambria"/>
          <w:lang w:val="bg-BG"/>
        </w:rPr>
      </w:pPr>
      <w:r>
        <w:rPr>
          <w:rFonts w:ascii="Cambria" w:hAnsi="Cambria"/>
          <w:lang w:val="bg-BG"/>
        </w:rPr>
        <w:t>Възложителят тълкува използваните в настоящата методика изрази, както следва</w:t>
      </w:r>
      <w:r w:rsidRPr="00124B38">
        <w:rPr>
          <w:rFonts w:ascii="Cambria" w:hAnsi="Cambria"/>
          <w:lang w:val="bg-BG"/>
        </w:rPr>
        <w:t>:</w:t>
      </w:r>
    </w:p>
    <w:p w:rsidR="008C0F16" w:rsidRPr="00EB16C8" w:rsidRDefault="008C0F16" w:rsidP="007C1A75">
      <w:pPr>
        <w:spacing w:line="280" w:lineRule="exact"/>
        <w:jc w:val="both"/>
        <w:rPr>
          <w:rFonts w:ascii="Cambria" w:hAnsi="Cambria"/>
          <w:i/>
          <w:lang w:val="bg-BG"/>
        </w:rPr>
      </w:pPr>
      <w:r w:rsidRPr="00124B38">
        <w:rPr>
          <w:rFonts w:ascii="Cambria" w:hAnsi="Cambria"/>
          <w:lang w:val="bg-BG"/>
        </w:rPr>
        <w:t xml:space="preserve">„схематично” – </w:t>
      </w:r>
      <w:r w:rsidRPr="00EB16C8">
        <w:rPr>
          <w:rFonts w:ascii="Cambria" w:hAnsi="Cambria"/>
          <w:i/>
          <w:lang w:val="bg-BG"/>
        </w:rPr>
        <w:t>представено в общи линии, изброително, без разработка в дълбочина и детайли;</w:t>
      </w:r>
    </w:p>
    <w:p w:rsidR="008C0F16" w:rsidRPr="008C639B" w:rsidRDefault="008C0F16" w:rsidP="007C1A75">
      <w:pPr>
        <w:spacing w:line="280" w:lineRule="exact"/>
        <w:jc w:val="both"/>
        <w:rPr>
          <w:rFonts w:ascii="Cambria" w:hAnsi="Cambria"/>
          <w:i/>
          <w:lang w:val="bg-BG"/>
        </w:rPr>
      </w:pPr>
      <w:r>
        <w:rPr>
          <w:rFonts w:ascii="Cambria" w:hAnsi="Cambria"/>
          <w:lang w:val="bg-BG"/>
        </w:rPr>
        <w:t>„</w:t>
      </w:r>
      <w:r w:rsidRPr="00124B38">
        <w:rPr>
          <w:rFonts w:ascii="Cambria" w:hAnsi="Cambria"/>
          <w:lang w:val="bg-BG"/>
        </w:rPr>
        <w:t>подробно</w:t>
      </w:r>
      <w:r>
        <w:rPr>
          <w:rFonts w:ascii="Cambria" w:hAnsi="Cambria"/>
          <w:lang w:val="bg-BG"/>
        </w:rPr>
        <w:t>”</w:t>
      </w:r>
      <w:r w:rsidRPr="00124B38">
        <w:rPr>
          <w:rFonts w:ascii="Cambria" w:hAnsi="Cambria"/>
          <w:lang w:val="bg-BG"/>
        </w:rPr>
        <w:t xml:space="preserve"> - </w:t>
      </w:r>
      <w:r w:rsidRPr="00EB16C8">
        <w:rPr>
          <w:rFonts w:ascii="Cambria" w:hAnsi="Cambria"/>
          <w:i/>
          <w:lang w:val="bg-BG"/>
        </w:rPr>
        <w:t>представено пълно, и освен изброително е придружено с разработка в дълбочина и детайли,</w:t>
      </w:r>
      <w:r>
        <w:rPr>
          <w:rFonts w:ascii="Cambria" w:hAnsi="Cambria"/>
          <w:lang w:val="bg-BG"/>
        </w:rPr>
        <w:t xml:space="preserve"> </w:t>
      </w:r>
      <w:r w:rsidRPr="008C639B">
        <w:rPr>
          <w:rFonts w:ascii="Cambria" w:hAnsi="Cambria"/>
          <w:i/>
          <w:lang w:val="bg-BG"/>
        </w:rPr>
        <w:t>имащи отношение към повишаване качеството на изпълнение на поръчката и надграждане над предвидените технически спецификации и изисквания;</w:t>
      </w:r>
    </w:p>
    <w:p w:rsidR="008C0F16" w:rsidRDefault="008C0F16" w:rsidP="007C1A75">
      <w:pPr>
        <w:spacing w:line="280" w:lineRule="exact"/>
        <w:jc w:val="both"/>
        <w:rPr>
          <w:rFonts w:ascii="Cambria" w:hAnsi="Cambria"/>
          <w:i/>
          <w:lang w:val="bg-BG"/>
        </w:rPr>
      </w:pPr>
      <w:r>
        <w:rPr>
          <w:rFonts w:ascii="Cambria" w:hAnsi="Cambria"/>
          <w:lang w:val="bg-BG"/>
        </w:rPr>
        <w:t>„</w:t>
      </w:r>
      <w:r w:rsidRPr="00124B38">
        <w:rPr>
          <w:rFonts w:ascii="Cambria" w:hAnsi="Cambria"/>
          <w:lang w:val="bg-BG"/>
        </w:rPr>
        <w:t>аргументирано</w:t>
      </w:r>
      <w:r>
        <w:rPr>
          <w:rFonts w:ascii="Cambria" w:hAnsi="Cambria"/>
          <w:lang w:val="bg-BG"/>
        </w:rPr>
        <w:t>”</w:t>
      </w:r>
      <w:r w:rsidRPr="00124B38">
        <w:rPr>
          <w:rFonts w:ascii="Cambria" w:hAnsi="Cambria"/>
          <w:lang w:val="bg-BG"/>
        </w:rPr>
        <w:t xml:space="preserve"> - </w:t>
      </w:r>
      <w:r w:rsidRPr="00EB16C8">
        <w:rPr>
          <w:rFonts w:ascii="Cambria" w:hAnsi="Cambria"/>
          <w:i/>
          <w:lang w:val="bg-BG"/>
        </w:rPr>
        <w:t>съдържащо заключения и доводи, изведени на база логически разсъждения въз основа на предпоставки, което</w:t>
      </w:r>
      <w:r w:rsidRPr="00983B5C">
        <w:rPr>
          <w:rFonts w:ascii="Cambria" w:hAnsi="Cambria"/>
          <w:i/>
          <w:lang w:val="bg-BG"/>
        </w:rPr>
        <w:t xml:space="preserve"> </w:t>
      </w:r>
      <w:r>
        <w:rPr>
          <w:rFonts w:ascii="Cambria" w:hAnsi="Cambria"/>
          <w:i/>
          <w:lang w:val="bg-BG"/>
        </w:rPr>
        <w:t>води до</w:t>
      </w:r>
      <w:r w:rsidRPr="008C639B">
        <w:rPr>
          <w:rFonts w:ascii="Cambria" w:hAnsi="Cambria"/>
          <w:i/>
          <w:lang w:val="bg-BG"/>
        </w:rPr>
        <w:t xml:space="preserve"> заключение за индивидуализиран, задълбочен подход към поставените цели, задачи и очакваните резултати, разписани от Възложителя</w:t>
      </w:r>
      <w:r>
        <w:rPr>
          <w:rFonts w:ascii="Cambria" w:hAnsi="Cambria"/>
          <w:i/>
          <w:lang w:val="bg-BG"/>
        </w:rPr>
        <w:t>.</w:t>
      </w:r>
      <w:r w:rsidRPr="00E23617">
        <w:rPr>
          <w:rFonts w:ascii="Cambria" w:hAnsi="Cambria"/>
          <w:i/>
          <w:lang w:val="bg-BG"/>
        </w:rPr>
        <w:t xml:space="preserve"> </w:t>
      </w:r>
    </w:p>
    <w:p w:rsidR="008C0F16" w:rsidRDefault="008C0F16" w:rsidP="007C1A75">
      <w:pPr>
        <w:spacing w:line="280" w:lineRule="exact"/>
        <w:jc w:val="both"/>
        <w:rPr>
          <w:rFonts w:ascii="Cambria" w:hAnsi="Cambria"/>
          <w:i/>
          <w:lang w:val="bg-BG"/>
        </w:rPr>
      </w:pPr>
    </w:p>
    <w:p w:rsidR="008C0F16" w:rsidRPr="00ED1E47" w:rsidRDefault="008C0F16" w:rsidP="002A3042">
      <w:pPr>
        <w:spacing w:line="280" w:lineRule="exact"/>
        <w:jc w:val="both"/>
        <w:rPr>
          <w:rFonts w:ascii="Cambria" w:hAnsi="Cambria"/>
          <w:u w:val="single"/>
          <w:lang w:val="bg-BG"/>
        </w:rPr>
      </w:pPr>
      <w:r w:rsidRPr="00ED1E47">
        <w:rPr>
          <w:rFonts w:ascii="Cambria" w:hAnsi="Cambria"/>
          <w:u w:val="single"/>
          <w:lang w:val="bg-BG"/>
        </w:rPr>
        <w:t>Б/ Финансова оценка (Ц) – максимум 30 точки</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Оценката на предложената от участника цена се формира по следната формула:</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ind w:firstLine="798"/>
        <w:jc w:val="both"/>
        <w:rPr>
          <w:rFonts w:ascii="Cambria" w:hAnsi="Cambria"/>
          <w:b/>
          <w:bCs/>
          <w:lang w:val="bg-BG"/>
        </w:rPr>
      </w:pPr>
      <w:r w:rsidRPr="00ED1E47">
        <w:rPr>
          <w:rFonts w:ascii="Cambria" w:hAnsi="Cambria"/>
          <w:b/>
          <w:bCs/>
          <w:lang w:val="bg-BG"/>
        </w:rPr>
        <w:t>Ц = (Цmin / Цi) * 30</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Където:</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Ц – Финансова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 xml:space="preserve">Цi–Цена, предложена от участника, </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Цmin–Минимална предложена цена.</w:t>
      </w:r>
    </w:p>
    <w:p w:rsidR="008C0F16" w:rsidRPr="00ED1E47" w:rsidRDefault="008C0F16" w:rsidP="002A3042">
      <w:pPr>
        <w:spacing w:line="280" w:lineRule="exact"/>
        <w:jc w:val="both"/>
        <w:rPr>
          <w:rFonts w:ascii="Cambria" w:hAnsi="Cambria"/>
          <w:i/>
          <w:iCs/>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Максимален брой точки – 30 т.</w:t>
      </w:r>
    </w:p>
    <w:p w:rsidR="008C0F16" w:rsidRPr="00ED1E47" w:rsidRDefault="008C0F16" w:rsidP="002A3042">
      <w:pPr>
        <w:spacing w:line="280" w:lineRule="exact"/>
        <w:jc w:val="both"/>
        <w:rPr>
          <w:rFonts w:ascii="Cambria" w:hAnsi="Cambria"/>
          <w:lang w:val="bg-BG"/>
        </w:rPr>
      </w:pPr>
    </w:p>
    <w:p w:rsidR="008C0F16" w:rsidRPr="00ED1E47" w:rsidRDefault="008C0F16" w:rsidP="00487844">
      <w:pPr>
        <w:widowControl w:val="0"/>
        <w:autoSpaceDE w:val="0"/>
        <w:autoSpaceDN w:val="0"/>
        <w:adjustRightInd w:val="0"/>
        <w:ind w:right="99"/>
        <w:jc w:val="both"/>
        <w:rPr>
          <w:rFonts w:ascii="Cambria" w:hAnsi="Cambria"/>
          <w:b/>
          <w:i/>
          <w:lang w:val="bg-BG"/>
        </w:rPr>
      </w:pPr>
      <w:r w:rsidRPr="00ED1E47">
        <w:rPr>
          <w:rFonts w:ascii="Cambria" w:hAnsi="Cambria"/>
          <w:b/>
          <w:i/>
          <w:u w:val="single"/>
          <w:lang w:val="bg-BG"/>
        </w:rPr>
        <w:t>Забележка:</w:t>
      </w:r>
      <w:r w:rsidRPr="00ED1E47">
        <w:rPr>
          <w:rFonts w:ascii="Cambria" w:hAnsi="Cambria"/>
          <w:b/>
          <w:i/>
          <w:lang w:val="bg-BG"/>
        </w:rPr>
        <w:t xml:space="preserve"> Ще бъдат отстранени от участие в поръчката участници, които:</w:t>
      </w:r>
    </w:p>
    <w:p w:rsidR="008C0F16" w:rsidRPr="00ED1E47" w:rsidRDefault="008C0F16" w:rsidP="00487844">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не са попълнили единични цени и/или обща стойност за някоя/някои от единиците обзавеждане, предмет на обществената поръчка;</w:t>
      </w:r>
    </w:p>
    <w:p w:rsidR="008C0F16" w:rsidRPr="00ED1E47" w:rsidRDefault="008C0F16" w:rsidP="00487844">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са предложили нулеви единични цени и/или нулеви общи стойности в ценовото си предложение за някоя/някои от единиците обзавеждане, предмет на обществената поръчка;</w:t>
      </w:r>
    </w:p>
    <w:p w:rsidR="008C0F16" w:rsidRPr="00ED1E47" w:rsidRDefault="008C0F16" w:rsidP="00487844">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са допуснали аритметични грешки в ценовото си предложение.</w:t>
      </w:r>
    </w:p>
    <w:p w:rsidR="008C0F16" w:rsidRPr="00ED1E47" w:rsidRDefault="008C0F16" w:rsidP="002A3042">
      <w:pPr>
        <w:spacing w:line="280" w:lineRule="exact"/>
        <w:jc w:val="both"/>
        <w:rPr>
          <w:rFonts w:ascii="Cambria" w:hAnsi="Cambria"/>
          <w:i/>
          <w:iCs/>
          <w:lang w:val="bg-BG"/>
        </w:rPr>
      </w:pP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В/ Комплексна оценка (КО)</w:t>
      </w:r>
    </w:p>
    <w:p w:rsidR="008C0F16" w:rsidRPr="00ED1E47" w:rsidRDefault="008C0F16" w:rsidP="002A3042">
      <w:pPr>
        <w:spacing w:line="280" w:lineRule="exact"/>
        <w:jc w:val="both"/>
        <w:rPr>
          <w:rFonts w:ascii="Cambria" w:hAnsi="Cambria"/>
          <w:lang w:val="bg-BG"/>
        </w:rPr>
      </w:pPr>
      <w:r w:rsidRPr="00ED1E47">
        <w:rPr>
          <w:rFonts w:ascii="Cambria" w:hAnsi="Cambria"/>
          <w:lang w:val="bg-BG"/>
        </w:rPr>
        <w:t>Комплексната оценка (КО) на офертата на участника се изчислява като сбор от индивидуалните оценки по отделните показатели съобразно следната формула:</w:t>
      </w:r>
    </w:p>
    <w:p w:rsidR="008C0F16" w:rsidRPr="00ED1E47" w:rsidRDefault="008C0F16" w:rsidP="002A3042">
      <w:pPr>
        <w:spacing w:line="280" w:lineRule="exact"/>
        <w:jc w:val="both"/>
        <w:rPr>
          <w:rFonts w:ascii="Cambria" w:hAnsi="Cambria"/>
          <w:b/>
          <w:bCs/>
          <w:lang w:val="bg-BG"/>
        </w:rPr>
      </w:pPr>
      <w:r w:rsidRPr="00ED1E47">
        <w:rPr>
          <w:rFonts w:ascii="Cambria" w:hAnsi="Cambria"/>
          <w:b/>
          <w:bCs/>
          <w:lang w:val="bg-BG"/>
        </w:rPr>
        <w:t>КО = То + Ц,</w:t>
      </w:r>
    </w:p>
    <w:p w:rsidR="008C0F16" w:rsidRPr="00ED1E47" w:rsidRDefault="008C0F16" w:rsidP="002A3042">
      <w:pPr>
        <w:spacing w:line="280" w:lineRule="exact"/>
        <w:jc w:val="both"/>
        <w:rPr>
          <w:rFonts w:ascii="Cambria" w:hAnsi="Cambria"/>
          <w:lang w:val="bg-BG"/>
        </w:rPr>
      </w:pPr>
      <w:r w:rsidRPr="00ED1E47">
        <w:rPr>
          <w:rFonts w:ascii="Cambria" w:hAnsi="Cambria"/>
          <w:lang w:val="bg-BG"/>
        </w:rPr>
        <w:t>Където:</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КО – Комплексна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То – Техническа оценка,</w:t>
      </w:r>
    </w:p>
    <w:p w:rsidR="008C0F16" w:rsidRPr="00ED1E47" w:rsidRDefault="008C0F16" w:rsidP="002A3042">
      <w:pPr>
        <w:spacing w:line="280" w:lineRule="exact"/>
        <w:jc w:val="both"/>
        <w:rPr>
          <w:rFonts w:ascii="Cambria" w:hAnsi="Cambria"/>
          <w:i/>
          <w:iCs/>
          <w:lang w:val="bg-BG"/>
        </w:rPr>
      </w:pPr>
      <w:r w:rsidRPr="00ED1E47">
        <w:rPr>
          <w:rFonts w:ascii="Cambria" w:hAnsi="Cambria"/>
          <w:i/>
          <w:iCs/>
          <w:lang w:val="bg-BG"/>
        </w:rPr>
        <w:t>Ц- Финансова оценка.</w:t>
      </w:r>
    </w:p>
    <w:p w:rsidR="008C0F16" w:rsidRPr="00ED1E47" w:rsidRDefault="008C0F16" w:rsidP="002A3042">
      <w:pPr>
        <w:spacing w:line="280" w:lineRule="exact"/>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lang w:val="bg-BG"/>
        </w:rPr>
        <w:t>КО има максимална стойност 100 точки.</w:t>
      </w:r>
    </w:p>
    <w:p w:rsidR="008C0F16" w:rsidRPr="00ED1E47" w:rsidRDefault="008C0F16" w:rsidP="002A3042">
      <w:pPr>
        <w:spacing w:line="280" w:lineRule="exact"/>
        <w:jc w:val="both"/>
        <w:rPr>
          <w:rFonts w:ascii="Cambria" w:hAnsi="Cambria"/>
          <w:lang w:val="bg-BG"/>
        </w:rPr>
      </w:pPr>
    </w:p>
    <w:p w:rsidR="008C0F16" w:rsidRPr="00ED1E47" w:rsidRDefault="008C0F16" w:rsidP="002A3042">
      <w:pPr>
        <w:autoSpaceDE w:val="0"/>
        <w:autoSpaceDN w:val="0"/>
        <w:adjustRightInd w:val="0"/>
        <w:spacing w:line="280" w:lineRule="exact"/>
        <w:jc w:val="both"/>
        <w:rPr>
          <w:rFonts w:ascii="Cambria" w:hAnsi="Cambria"/>
          <w:lang w:val="bg-BG" w:eastAsia="bg-BG"/>
        </w:rPr>
      </w:pPr>
      <w:r w:rsidRPr="00ED1E47">
        <w:rPr>
          <w:rFonts w:ascii="Cambria" w:hAnsi="Cambria"/>
          <w:lang w:val="bg-BG" w:eastAsia="bg-BG"/>
        </w:rPr>
        <w:t>Комисията прилага методиката по отношение на всички, допуснати до оценка оферти, без да я променя.</w:t>
      </w:r>
    </w:p>
    <w:p w:rsidR="008C0F16" w:rsidRPr="00ED1E47" w:rsidRDefault="008C0F16" w:rsidP="002A3042">
      <w:pPr>
        <w:spacing w:line="280" w:lineRule="exact"/>
        <w:jc w:val="both"/>
        <w:rPr>
          <w:rFonts w:ascii="Cambria" w:hAnsi="Cambria"/>
          <w:b/>
          <w:bCs/>
          <w:lang w:val="bg-BG"/>
        </w:rPr>
      </w:pPr>
    </w:p>
    <w:p w:rsidR="008C0F16" w:rsidRPr="00ED1E47" w:rsidRDefault="008C0F16" w:rsidP="002A3042">
      <w:pPr>
        <w:spacing w:line="280" w:lineRule="exact"/>
        <w:ind w:firstLine="567"/>
        <w:jc w:val="both"/>
        <w:rPr>
          <w:rFonts w:ascii="Cambria" w:hAnsi="Cambria"/>
          <w:b/>
          <w:bCs/>
          <w:lang w:val="bg-BG"/>
        </w:rPr>
      </w:pPr>
      <w:r w:rsidRPr="00ED1E47">
        <w:rPr>
          <w:rFonts w:ascii="Cambria" w:hAnsi="Cambria"/>
          <w:b/>
          <w:bCs/>
          <w:lang w:val="bg-BG"/>
        </w:rPr>
        <w:t>ІІІ. Крайно класиране на Участниците</w:t>
      </w:r>
    </w:p>
    <w:p w:rsidR="008C0F16" w:rsidRPr="00ED1E47" w:rsidRDefault="008C0F16" w:rsidP="002A3042">
      <w:pPr>
        <w:tabs>
          <w:tab w:val="left" w:pos="-720"/>
        </w:tabs>
        <w:suppressAutoHyphens/>
        <w:spacing w:line="280" w:lineRule="exact"/>
        <w:ind w:firstLine="567"/>
        <w:jc w:val="both"/>
        <w:rPr>
          <w:rFonts w:ascii="Cambria" w:hAnsi="Cambria"/>
          <w:lang w:val="bg-BG"/>
        </w:rPr>
      </w:pPr>
      <w:r w:rsidRPr="00ED1E47">
        <w:rPr>
          <w:rFonts w:ascii="Cambria" w:hAnsi="Cambria"/>
          <w:lang w:val="bg-BG"/>
        </w:rPr>
        <w:t xml:space="preserve">Крайното класиране на участниците се извършва по броя на точките, получени за всеки участник. На първо място се класира участникът, получил най-висока обща оценка. </w:t>
      </w:r>
    </w:p>
    <w:p w:rsidR="008C0F16" w:rsidRPr="00ED1E47" w:rsidRDefault="008C0F16" w:rsidP="002A3042">
      <w:pPr>
        <w:tabs>
          <w:tab w:val="left" w:pos="-720"/>
        </w:tabs>
        <w:suppressAutoHyphens/>
        <w:spacing w:line="280" w:lineRule="exact"/>
        <w:ind w:firstLine="567"/>
        <w:jc w:val="both"/>
        <w:rPr>
          <w:rFonts w:ascii="Cambria" w:hAnsi="Cambria"/>
          <w:lang w:val="bg-BG"/>
        </w:rPr>
      </w:pPr>
    </w:p>
    <w:p w:rsidR="008C0F16" w:rsidRPr="00ED1E47" w:rsidRDefault="008C0F16" w:rsidP="002A3042">
      <w:pPr>
        <w:spacing w:line="280" w:lineRule="exact"/>
        <w:jc w:val="both"/>
        <w:rPr>
          <w:rFonts w:ascii="Cambria" w:hAnsi="Cambria"/>
          <w:lang w:val="bg-BG"/>
        </w:rPr>
      </w:pPr>
      <w:r w:rsidRPr="00ED1E47">
        <w:rPr>
          <w:rFonts w:ascii="Cambria" w:hAnsi="Cambria"/>
          <w:i/>
          <w:iCs/>
          <w:lang w:val="bg-BG"/>
        </w:rPr>
        <w:t>В случай</w:t>
      </w:r>
      <w:r>
        <w:rPr>
          <w:rFonts w:ascii="Cambria" w:hAnsi="Cambria"/>
          <w:i/>
          <w:iCs/>
          <w:lang w:val="bg-BG"/>
        </w:rPr>
        <w:t>,</w:t>
      </w:r>
      <w:r w:rsidRPr="00ED1E47">
        <w:rPr>
          <w:rFonts w:ascii="Cambria" w:hAnsi="Cambria"/>
          <w:i/>
          <w:iCs/>
          <w:lang w:val="bg-BG"/>
        </w:rPr>
        <w:t xml:space="preserve">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 В случай, че офертата не може да се определи по този ред, Комисията провежда публично жребий за определяне на изпълнител между класираните на първо място оферти.</w:t>
      </w:r>
    </w:p>
    <w:p w:rsidR="008C0F16" w:rsidRPr="00ED1E47" w:rsidRDefault="008C0F16" w:rsidP="002A3042">
      <w:pPr>
        <w:tabs>
          <w:tab w:val="left" w:pos="1995"/>
        </w:tabs>
        <w:spacing w:line="280" w:lineRule="exact"/>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Default="008C0F16" w:rsidP="002A3042">
      <w:pPr>
        <w:spacing w:line="280" w:lineRule="exact"/>
        <w:ind w:firstLine="357"/>
        <w:jc w:val="both"/>
        <w:rPr>
          <w:rFonts w:ascii="Cambria" w:hAnsi="Cambria"/>
          <w:b/>
          <w:bCs/>
          <w:lang w:val="bg-BG"/>
        </w:rPr>
      </w:pPr>
    </w:p>
    <w:p w:rsidR="008C0F16" w:rsidRPr="00ED1E47" w:rsidRDefault="008C0F16" w:rsidP="002A3042">
      <w:pPr>
        <w:spacing w:line="280" w:lineRule="exact"/>
        <w:ind w:firstLine="357"/>
        <w:jc w:val="both"/>
        <w:rPr>
          <w:rFonts w:ascii="Cambria" w:hAnsi="Cambria"/>
          <w:b/>
          <w:bCs/>
          <w:lang w:val="bg-BG"/>
        </w:rPr>
      </w:pPr>
    </w:p>
    <w:p w:rsidR="008C0F16" w:rsidRPr="00ED1E47" w:rsidRDefault="008C0F16" w:rsidP="002D581A">
      <w:pPr>
        <w:pBdr>
          <w:top w:val="single" w:sz="4" w:space="1" w:color="auto"/>
          <w:left w:val="single" w:sz="4" w:space="4" w:color="auto"/>
          <w:bottom w:val="single" w:sz="4" w:space="1" w:color="auto"/>
          <w:right w:val="single" w:sz="4" w:space="4" w:color="auto"/>
        </w:pBdr>
        <w:shd w:val="clear" w:color="auto" w:fill="D9D9D9"/>
        <w:spacing w:line="280" w:lineRule="exact"/>
        <w:jc w:val="center"/>
        <w:rPr>
          <w:rFonts w:ascii="Cambria" w:hAnsi="Cambria"/>
          <w:b/>
          <w:bCs/>
          <w:lang w:val="bg-BG"/>
        </w:rPr>
      </w:pPr>
      <w:r w:rsidRPr="00ED1E47">
        <w:rPr>
          <w:rFonts w:ascii="Cambria" w:hAnsi="Cambria"/>
          <w:b/>
          <w:bCs/>
          <w:lang w:val="bg-BG"/>
        </w:rPr>
        <w:t xml:space="preserve">ОБОСОБЕНА ПОЗИЦИЯ № 4 </w:t>
      </w:r>
    </w:p>
    <w:p w:rsidR="008C0F16" w:rsidRPr="00ED1E47" w:rsidRDefault="008C0F16" w:rsidP="002D581A">
      <w:pPr>
        <w:pBdr>
          <w:top w:val="single" w:sz="4" w:space="1" w:color="auto"/>
          <w:left w:val="single" w:sz="4" w:space="4" w:color="auto"/>
          <w:bottom w:val="single" w:sz="4" w:space="1" w:color="auto"/>
          <w:right w:val="single" w:sz="4" w:space="4" w:color="auto"/>
        </w:pBdr>
        <w:shd w:val="clear" w:color="auto" w:fill="D9D9D9"/>
        <w:spacing w:line="280" w:lineRule="exact"/>
        <w:jc w:val="center"/>
        <w:rPr>
          <w:rFonts w:ascii="Cambria" w:hAnsi="Cambria"/>
          <w:b/>
          <w:bCs/>
          <w:lang w:val="bg-BG"/>
        </w:rPr>
      </w:pPr>
      <w:r w:rsidRPr="00ED1E47">
        <w:rPr>
          <w:rFonts w:ascii="Cambria" w:hAnsi="Cambria"/>
          <w:b/>
          <w:bCs/>
          <w:lang w:val="bg-BG"/>
        </w:rPr>
        <w:t>„ОБОРУДВАНЕ, КОМПЮТЪРНА И ОФИС ТЕХНИКА”</w:t>
      </w:r>
    </w:p>
    <w:p w:rsidR="008C0F16" w:rsidRPr="00ED1E47" w:rsidRDefault="008C0F16" w:rsidP="005E086F">
      <w:pPr>
        <w:tabs>
          <w:tab w:val="left" w:pos="360"/>
          <w:tab w:val="left" w:pos="1069"/>
        </w:tabs>
        <w:ind w:firstLine="720"/>
        <w:jc w:val="both"/>
        <w:rPr>
          <w:rFonts w:ascii="Cambria" w:hAnsi="Cambria"/>
          <w:lang w:val="bg-BG"/>
        </w:rPr>
      </w:pPr>
    </w:p>
    <w:p w:rsidR="008C0F16" w:rsidRPr="00ED1E47" w:rsidRDefault="008C0F16" w:rsidP="005E086F">
      <w:pPr>
        <w:tabs>
          <w:tab w:val="left" w:pos="360"/>
          <w:tab w:val="left" w:pos="1069"/>
        </w:tabs>
        <w:ind w:firstLine="720"/>
        <w:jc w:val="both"/>
        <w:rPr>
          <w:rFonts w:ascii="Cambria" w:hAnsi="Cambria"/>
          <w:lang w:val="bg-BG"/>
        </w:rPr>
      </w:pPr>
      <w:r w:rsidRPr="00ED1E47">
        <w:rPr>
          <w:rFonts w:ascii="Cambria" w:hAnsi="Cambria"/>
          <w:lang w:val="bg-BG"/>
        </w:rPr>
        <w:t>При оценката на офертите първо се разглежда техническата част, след това финансовата и накрая двете оценки се обединяват.</w:t>
      </w:r>
    </w:p>
    <w:p w:rsidR="008C0F16" w:rsidRPr="00ED1E47" w:rsidRDefault="008C0F16" w:rsidP="005E086F">
      <w:pPr>
        <w:tabs>
          <w:tab w:val="left" w:pos="360"/>
          <w:tab w:val="left" w:pos="1069"/>
        </w:tabs>
        <w:ind w:firstLine="720"/>
        <w:jc w:val="both"/>
        <w:rPr>
          <w:rFonts w:ascii="Cambria" w:hAnsi="Cambria"/>
          <w:lang w:val="bg-BG"/>
        </w:rPr>
      </w:pPr>
      <w:r w:rsidRPr="00ED1E47">
        <w:rPr>
          <w:rFonts w:ascii="Cambria" w:hAnsi="Cambria"/>
          <w:lang w:val="bg-BG"/>
        </w:rPr>
        <w:t xml:space="preserve">Техническите оферти се проверяват, за да се установи, че те са подготвени и представени в съответствие с изискванията на документацията за участие в процедурата. </w:t>
      </w:r>
    </w:p>
    <w:p w:rsidR="008C0F16" w:rsidRPr="00ED1E47" w:rsidRDefault="008C0F16" w:rsidP="005E086F">
      <w:pPr>
        <w:pStyle w:val="BodyText2"/>
        <w:spacing w:after="0" w:line="240" w:lineRule="auto"/>
        <w:ind w:firstLine="708"/>
        <w:jc w:val="both"/>
        <w:rPr>
          <w:rFonts w:ascii="Cambria" w:hAnsi="Cambria"/>
          <w:noProof/>
          <w:lang w:val="bg-BG"/>
        </w:rPr>
      </w:pPr>
      <w:r w:rsidRPr="00ED1E47">
        <w:rPr>
          <w:rFonts w:ascii="Cambria" w:hAnsi="Cambria"/>
          <w:noProof/>
          <w:lang w:val="bg-BG"/>
        </w:rPr>
        <w:t>До оценка по технически показатели се допускат само оферти, които съответстват на условията за изпълнение на обекта на поръчката от документацията за участие.</w:t>
      </w:r>
    </w:p>
    <w:p w:rsidR="008C0F16" w:rsidRPr="00ED1E47" w:rsidRDefault="008C0F16" w:rsidP="002D581A">
      <w:pPr>
        <w:rPr>
          <w:rFonts w:ascii="Cambria" w:hAnsi="Cambria"/>
          <w:lang w:val="bg-BG"/>
        </w:rPr>
      </w:pPr>
    </w:p>
    <w:p w:rsidR="008C0F16" w:rsidRPr="00ED1E47" w:rsidRDefault="008C0F16" w:rsidP="002D581A">
      <w:pPr>
        <w:rPr>
          <w:rFonts w:ascii="Cambria" w:hAnsi="Cambria"/>
          <w:lang w:val="bg-BG"/>
        </w:rPr>
      </w:pPr>
      <w:r w:rsidRPr="00ED1E47">
        <w:rPr>
          <w:rFonts w:ascii="Cambria" w:hAnsi="Cambria"/>
          <w:lang w:val="bg-BG"/>
        </w:rPr>
        <w:t>Показатели:</w:t>
      </w:r>
    </w:p>
    <w:p w:rsidR="008C0F16" w:rsidRPr="00ED1E47" w:rsidRDefault="008C0F16" w:rsidP="002D581A">
      <w:pPr>
        <w:rPr>
          <w:rFonts w:ascii="Cambria" w:hAnsi="Cambria"/>
          <w:i/>
          <w:iCs/>
          <w:lang w:val="bg-BG"/>
        </w:rPr>
      </w:pPr>
      <w:r w:rsidRPr="00ED1E47">
        <w:rPr>
          <w:rFonts w:ascii="Cambria" w:hAnsi="Cambria"/>
          <w:i/>
          <w:iCs/>
          <w:lang w:val="bg-BG"/>
        </w:rPr>
        <w:t>Технически показатели – 70 т.</w:t>
      </w:r>
    </w:p>
    <w:p w:rsidR="008C0F16" w:rsidRPr="00ED1E47" w:rsidRDefault="008C0F16" w:rsidP="002D581A">
      <w:pPr>
        <w:rPr>
          <w:rFonts w:ascii="Cambria" w:hAnsi="Cambria"/>
          <w:lang w:val="bg-BG"/>
        </w:rPr>
      </w:pPr>
      <w:r w:rsidRPr="00ED1E47">
        <w:rPr>
          <w:rFonts w:ascii="Cambria" w:hAnsi="Cambria"/>
          <w:lang w:val="bg-BG"/>
        </w:rPr>
        <w:t>(Ка) – Оценка на конце</w:t>
      </w:r>
      <w:r>
        <w:rPr>
          <w:rFonts w:ascii="Cambria" w:hAnsi="Cambria"/>
          <w:lang w:val="bg-BG"/>
        </w:rPr>
        <w:t>пция за изготвяне на анализ – 25</w:t>
      </w:r>
      <w:r w:rsidRPr="00ED1E47">
        <w:rPr>
          <w:rFonts w:ascii="Cambria" w:hAnsi="Cambria"/>
          <w:lang w:val="bg-BG"/>
        </w:rPr>
        <w:t xml:space="preserve"> т.</w:t>
      </w:r>
    </w:p>
    <w:p w:rsidR="008C0F16" w:rsidRPr="00ED1E47" w:rsidRDefault="008C0F16" w:rsidP="002D581A">
      <w:pPr>
        <w:rPr>
          <w:rFonts w:ascii="Cambria" w:hAnsi="Cambria"/>
          <w:lang w:val="bg-BG"/>
        </w:rPr>
      </w:pPr>
      <w:r w:rsidRPr="00ED1E47">
        <w:rPr>
          <w:rFonts w:ascii="Cambria" w:hAnsi="Cambria"/>
          <w:lang w:val="bg-BG"/>
        </w:rPr>
        <w:t>(Кф) – Оценка на предложената концепция за архитектура и функционалност – 40 т.</w:t>
      </w:r>
    </w:p>
    <w:p w:rsidR="008C0F16" w:rsidRPr="00ED1E47" w:rsidRDefault="008C0F16" w:rsidP="002D581A">
      <w:pPr>
        <w:rPr>
          <w:rFonts w:ascii="Cambria" w:hAnsi="Cambria"/>
          <w:lang w:val="bg-BG"/>
        </w:rPr>
      </w:pPr>
      <w:r w:rsidRPr="00ED1E47">
        <w:rPr>
          <w:rFonts w:ascii="Cambria" w:hAnsi="Cambria"/>
          <w:lang w:val="bg-BG"/>
        </w:rPr>
        <w:t>(Кс) – Срок за изпълнение – 5 т.</w:t>
      </w:r>
    </w:p>
    <w:p w:rsidR="008C0F16" w:rsidRPr="00ED1E47" w:rsidRDefault="008C0F16" w:rsidP="002D581A">
      <w:pPr>
        <w:rPr>
          <w:rFonts w:ascii="Cambria" w:hAnsi="Cambria"/>
          <w:i/>
          <w:iCs/>
          <w:lang w:val="bg-BG"/>
        </w:rPr>
      </w:pPr>
      <w:r w:rsidRPr="00ED1E47">
        <w:rPr>
          <w:rFonts w:ascii="Cambria" w:hAnsi="Cambria"/>
          <w:i/>
          <w:iCs/>
          <w:lang w:val="bg-BG"/>
        </w:rPr>
        <w:t>Икономически показател – 30 т.</w:t>
      </w:r>
    </w:p>
    <w:p w:rsidR="008C0F16" w:rsidRPr="00ED1E47" w:rsidRDefault="008C0F16" w:rsidP="002D581A">
      <w:pPr>
        <w:rPr>
          <w:rFonts w:ascii="Cambria" w:hAnsi="Cambria"/>
          <w:lang w:val="bg-BG"/>
        </w:rPr>
      </w:pPr>
      <w:r w:rsidRPr="00ED1E47">
        <w:rPr>
          <w:rFonts w:ascii="Cambria" w:hAnsi="Cambria"/>
          <w:lang w:val="bg-BG"/>
        </w:rPr>
        <w:t>(Кц) – Предложена от участника цена без ДДС – 30 т.</w:t>
      </w:r>
    </w:p>
    <w:p w:rsidR="008C0F16" w:rsidRPr="00ED1E47" w:rsidRDefault="008C0F16" w:rsidP="002D581A">
      <w:pPr>
        <w:rPr>
          <w:rFonts w:ascii="Cambria" w:hAnsi="Cambria"/>
          <w:lang w:val="bg-BG"/>
        </w:rPr>
      </w:pPr>
      <w:r w:rsidRPr="00ED1E47">
        <w:rPr>
          <w:rFonts w:ascii="Cambria" w:hAnsi="Cambria"/>
          <w:lang w:val="bg-BG"/>
        </w:rPr>
        <w:t>Максимален брой точки: 100 т.</w:t>
      </w:r>
    </w:p>
    <w:p w:rsidR="008C0F16" w:rsidRPr="00ED1E47" w:rsidRDefault="008C0F16" w:rsidP="002D581A">
      <w:pPr>
        <w:rPr>
          <w:rFonts w:ascii="Cambria" w:hAnsi="Cambria"/>
          <w:lang w:val="bg-BG"/>
        </w:rPr>
      </w:pPr>
    </w:p>
    <w:p w:rsidR="008C0F16" w:rsidRPr="00ED1E47" w:rsidRDefault="008C0F16" w:rsidP="002D581A">
      <w:pPr>
        <w:pStyle w:val="BodyText2"/>
        <w:spacing w:line="240" w:lineRule="auto"/>
        <w:jc w:val="both"/>
        <w:rPr>
          <w:rFonts w:ascii="Cambria" w:hAnsi="Cambria"/>
          <w:noProof/>
          <w:lang w:val="bg-BG"/>
        </w:rPr>
      </w:pPr>
      <w:r w:rsidRPr="00ED1E47">
        <w:rPr>
          <w:rFonts w:ascii="Cambria" w:hAnsi="Cambria"/>
          <w:noProof/>
          <w:lang w:val="bg-BG"/>
        </w:rPr>
        <w:t>Оценката се извършва по посочените показатели и съответните им относителни тежести и съгласно комплексна оценка по следната формула:</w:t>
      </w:r>
    </w:p>
    <w:p w:rsidR="008C0F16" w:rsidRPr="00ED1E47" w:rsidRDefault="008C0F16" w:rsidP="002D581A">
      <w:pPr>
        <w:pStyle w:val="Heading6"/>
        <w:shd w:val="clear" w:color="auto" w:fill="E6E6E6"/>
        <w:ind w:firstLine="851"/>
        <w:jc w:val="both"/>
        <w:rPr>
          <w:rFonts w:ascii="Cambria" w:hAnsi="Cambria"/>
          <w:noProof/>
          <w:sz w:val="24"/>
          <w:szCs w:val="24"/>
          <w:lang w:val="bg-BG"/>
        </w:rPr>
      </w:pPr>
      <w:r w:rsidRPr="00ED1E47">
        <w:rPr>
          <w:rFonts w:ascii="Cambria" w:hAnsi="Cambria"/>
          <w:noProof/>
          <w:sz w:val="24"/>
          <w:szCs w:val="24"/>
          <w:lang w:val="bg-BG"/>
        </w:rPr>
        <w:t xml:space="preserve">КОФ = </w:t>
      </w:r>
      <w:r w:rsidRPr="00ED1E47">
        <w:rPr>
          <w:rFonts w:ascii="Cambria" w:hAnsi="Cambria"/>
          <w:sz w:val="24"/>
          <w:szCs w:val="24"/>
          <w:lang w:val="bg-BG"/>
        </w:rPr>
        <w:t xml:space="preserve">Кт </w:t>
      </w:r>
      <w:r w:rsidRPr="00ED1E47">
        <w:rPr>
          <w:rFonts w:ascii="Cambria" w:hAnsi="Cambria"/>
          <w:noProof/>
          <w:sz w:val="24"/>
          <w:szCs w:val="24"/>
          <w:lang w:val="bg-BG"/>
        </w:rPr>
        <w:t>+</w:t>
      </w:r>
      <w:r w:rsidRPr="00ED1E47">
        <w:rPr>
          <w:rFonts w:ascii="Cambria" w:hAnsi="Cambria"/>
          <w:sz w:val="24"/>
          <w:szCs w:val="24"/>
          <w:lang w:val="bg-BG"/>
        </w:rPr>
        <w:t xml:space="preserve"> </w:t>
      </w:r>
      <w:r w:rsidRPr="00ED1E47">
        <w:rPr>
          <w:rFonts w:ascii="Cambria" w:hAnsi="Cambria"/>
          <w:noProof/>
          <w:sz w:val="24"/>
          <w:szCs w:val="24"/>
          <w:lang w:val="bg-BG"/>
        </w:rPr>
        <w:t>Кц</w:t>
      </w:r>
    </w:p>
    <w:p w:rsidR="008C0F16" w:rsidRPr="00ED1E47" w:rsidRDefault="008C0F16" w:rsidP="002D581A">
      <w:pPr>
        <w:pStyle w:val="BodyText2"/>
        <w:spacing w:before="120" w:after="0" w:line="240" w:lineRule="auto"/>
        <w:jc w:val="both"/>
        <w:rPr>
          <w:rFonts w:ascii="Cambria" w:hAnsi="Cambria"/>
          <w:noProof/>
          <w:lang w:val="bg-BG"/>
        </w:rPr>
      </w:pPr>
      <w:r w:rsidRPr="00ED1E47">
        <w:rPr>
          <w:rFonts w:ascii="Cambria" w:hAnsi="Cambria"/>
          <w:b/>
          <w:bCs/>
          <w:noProof/>
          <w:lang w:val="bg-BG"/>
        </w:rPr>
        <w:t xml:space="preserve">Където: КОФ </w:t>
      </w:r>
      <w:r w:rsidRPr="00ED1E47">
        <w:rPr>
          <w:rFonts w:ascii="Cambria" w:hAnsi="Cambria"/>
          <w:noProof/>
          <w:lang w:val="bg-BG"/>
        </w:rPr>
        <w:t>– комплексна оценка на офертата</w:t>
      </w:r>
    </w:p>
    <w:p w:rsidR="008C0F16" w:rsidRPr="00ED1E47" w:rsidRDefault="008C0F16" w:rsidP="002D581A">
      <w:pPr>
        <w:pStyle w:val="BodyText2"/>
        <w:spacing w:before="120" w:after="0" w:line="240" w:lineRule="auto"/>
        <w:ind w:firstLine="708"/>
        <w:jc w:val="both"/>
        <w:rPr>
          <w:rFonts w:ascii="Cambria" w:hAnsi="Cambria"/>
          <w:noProof/>
          <w:lang w:val="bg-BG"/>
        </w:rPr>
      </w:pPr>
      <w:r w:rsidRPr="00ED1E47">
        <w:rPr>
          <w:rFonts w:ascii="Cambria" w:hAnsi="Cambria"/>
          <w:b/>
          <w:bCs/>
          <w:noProof/>
          <w:lang w:val="bg-BG"/>
        </w:rPr>
        <w:t>Кт</w:t>
      </w:r>
      <w:r w:rsidRPr="00ED1E47">
        <w:rPr>
          <w:rFonts w:ascii="Cambria" w:hAnsi="Cambria"/>
          <w:noProof/>
          <w:lang w:val="bg-BG"/>
        </w:rPr>
        <w:t xml:space="preserve"> – оценка на техническите показатели</w:t>
      </w:r>
    </w:p>
    <w:p w:rsidR="008C0F16" w:rsidRPr="00ED1E47" w:rsidRDefault="008C0F16" w:rsidP="002D581A">
      <w:pPr>
        <w:pStyle w:val="BodyText2"/>
        <w:spacing w:before="120" w:after="0" w:line="240" w:lineRule="auto"/>
        <w:ind w:firstLine="708"/>
        <w:jc w:val="both"/>
        <w:rPr>
          <w:rFonts w:ascii="Cambria" w:hAnsi="Cambria"/>
          <w:noProof/>
          <w:lang w:val="bg-BG"/>
        </w:rPr>
      </w:pPr>
      <w:r w:rsidRPr="00ED1E47">
        <w:rPr>
          <w:rFonts w:ascii="Cambria" w:hAnsi="Cambria"/>
          <w:b/>
          <w:bCs/>
          <w:noProof/>
          <w:lang w:val="bg-BG"/>
        </w:rPr>
        <w:t xml:space="preserve">Кц </w:t>
      </w:r>
      <w:r w:rsidRPr="00ED1E47">
        <w:rPr>
          <w:rFonts w:ascii="Cambria" w:hAnsi="Cambria"/>
          <w:noProof/>
          <w:lang w:val="bg-BG"/>
        </w:rPr>
        <w:t>– оценка на икономическия показател</w:t>
      </w:r>
    </w:p>
    <w:p w:rsidR="008C0F16" w:rsidRPr="00ED1E47" w:rsidRDefault="008C0F16" w:rsidP="002D581A">
      <w:pPr>
        <w:jc w:val="both"/>
        <w:rPr>
          <w:rFonts w:ascii="Cambria" w:hAnsi="Cambria"/>
          <w:b/>
          <w:bCs/>
          <w:i/>
          <w:iCs/>
          <w:lang w:val="bg-BG"/>
        </w:rPr>
      </w:pPr>
    </w:p>
    <w:p w:rsidR="008C0F16" w:rsidRPr="00ED1E47" w:rsidRDefault="008C0F16" w:rsidP="002D581A">
      <w:pPr>
        <w:jc w:val="both"/>
        <w:rPr>
          <w:rFonts w:ascii="Cambria" w:hAnsi="Cambria"/>
          <w:b/>
          <w:bCs/>
          <w:i/>
          <w:iCs/>
          <w:lang w:val="bg-BG"/>
        </w:rPr>
      </w:pPr>
      <w:r w:rsidRPr="00ED1E47">
        <w:rPr>
          <w:rFonts w:ascii="Cambria" w:hAnsi="Cambria"/>
          <w:b/>
          <w:bCs/>
          <w:i/>
          <w:iCs/>
          <w:lang w:val="bg-BG"/>
        </w:rPr>
        <w:t>Оценка на техническите показатели за Обособена позиция 4: „Оборудване, компютърна и офис техника“ се формира по следната формула:</w:t>
      </w:r>
    </w:p>
    <w:p w:rsidR="008C0F16" w:rsidRPr="00ED1E47" w:rsidRDefault="008C0F16" w:rsidP="002D581A">
      <w:pPr>
        <w:jc w:val="both"/>
        <w:rPr>
          <w:rFonts w:ascii="Cambria" w:hAnsi="Cambria"/>
          <w:b/>
          <w:bCs/>
          <w:lang w:val="bg-BG"/>
        </w:rPr>
      </w:pPr>
    </w:p>
    <w:p w:rsidR="008C0F16" w:rsidRPr="00ED1E47" w:rsidRDefault="008C0F16" w:rsidP="002D581A">
      <w:pPr>
        <w:jc w:val="both"/>
        <w:rPr>
          <w:rFonts w:ascii="Cambria" w:hAnsi="Cambria"/>
          <w:b/>
          <w:bCs/>
          <w:lang w:val="bg-BG"/>
        </w:rPr>
      </w:pPr>
      <w:r>
        <w:rPr>
          <w:rFonts w:ascii="Cambria" w:hAnsi="Cambria"/>
          <w:b/>
          <w:bCs/>
          <w:lang w:val="bg-BG"/>
        </w:rPr>
        <w:t>Kт = (Ка + Кф</w:t>
      </w:r>
      <w:r w:rsidRPr="00ED1E47">
        <w:rPr>
          <w:rFonts w:ascii="Cambria" w:hAnsi="Cambria"/>
          <w:b/>
          <w:bCs/>
          <w:lang w:val="bg-BG"/>
        </w:rPr>
        <w:t xml:space="preserve"> + Кс)</w:t>
      </w:r>
    </w:p>
    <w:p w:rsidR="008C0F16" w:rsidRPr="00ED1E47" w:rsidRDefault="008C0F16" w:rsidP="00444D4E">
      <w:pPr>
        <w:pStyle w:val="BodyTextIndent2"/>
        <w:spacing w:after="0" w:line="240" w:lineRule="auto"/>
        <w:ind w:left="0"/>
        <w:jc w:val="both"/>
        <w:rPr>
          <w:rFonts w:ascii="Cambria" w:hAnsi="Cambria"/>
          <w:b/>
          <w:bCs/>
          <w:u w:val="single"/>
          <w:lang w:val="bg-BG"/>
        </w:rPr>
      </w:pPr>
    </w:p>
    <w:p w:rsidR="008C0F16" w:rsidRPr="00ED1E47" w:rsidRDefault="008C0F16" w:rsidP="00220AC4">
      <w:pPr>
        <w:jc w:val="both"/>
        <w:rPr>
          <w:rFonts w:ascii="Cambria" w:hAnsi="Cambria"/>
          <w:b/>
          <w:bCs/>
          <w:lang w:val="bg-BG"/>
        </w:rPr>
      </w:pPr>
      <w:r w:rsidRPr="00ED1E47">
        <w:rPr>
          <w:rFonts w:ascii="Cambria" w:hAnsi="Cambria"/>
          <w:b/>
          <w:bCs/>
          <w:u w:val="single"/>
          <w:lang w:val="bg-BG"/>
        </w:rPr>
        <w:t>Забележка:</w:t>
      </w:r>
      <w:r w:rsidRPr="00ED1E47">
        <w:rPr>
          <w:rFonts w:ascii="Cambria" w:hAnsi="Cambria"/>
          <w:lang w:val="bg-BG"/>
        </w:rPr>
        <w:t xml:space="preserve"> Оценките по показателите за оценяване </w:t>
      </w:r>
      <w:r w:rsidRPr="00ED1E47">
        <w:rPr>
          <w:rFonts w:ascii="Cambria" w:hAnsi="Cambria"/>
          <w:b/>
          <w:bCs/>
          <w:lang w:val="bg-BG"/>
        </w:rPr>
        <w:t>Кa и Кф</w:t>
      </w:r>
      <w:r w:rsidRPr="00ED1E47">
        <w:rPr>
          <w:rFonts w:ascii="Cambria" w:hAnsi="Cambria"/>
          <w:lang w:val="bg-BG"/>
        </w:rPr>
        <w:t xml:space="preserve"> се попълват от всеки от членовете на комисията в таблици за индивидуална оценка. При пресмятане на оценката на техническите показатели на всеки участник чрез формулата </w:t>
      </w:r>
      <w:r>
        <w:rPr>
          <w:rFonts w:ascii="Cambria" w:hAnsi="Cambria"/>
          <w:b/>
          <w:bCs/>
          <w:lang w:val="bg-BG"/>
        </w:rPr>
        <w:t xml:space="preserve">Kт = (Ка + Кф </w:t>
      </w:r>
      <w:r w:rsidRPr="00ED1E47">
        <w:rPr>
          <w:rFonts w:ascii="Cambria" w:hAnsi="Cambria"/>
          <w:b/>
          <w:bCs/>
          <w:lang w:val="bg-BG"/>
        </w:rPr>
        <w:t>+ Кс)</w:t>
      </w:r>
      <w:r>
        <w:rPr>
          <w:rFonts w:ascii="Cambria" w:hAnsi="Cambria"/>
          <w:b/>
          <w:bCs/>
          <w:lang w:val="bg-BG"/>
        </w:rPr>
        <w:t>,</w:t>
      </w:r>
      <w:r w:rsidRPr="00ED1E47">
        <w:rPr>
          <w:rFonts w:ascii="Cambria" w:hAnsi="Cambria"/>
          <w:b/>
          <w:bCs/>
          <w:lang w:val="bg-BG"/>
        </w:rPr>
        <w:t xml:space="preserve"> Ка и Кф </w:t>
      </w:r>
      <w:r w:rsidRPr="00ED1E47">
        <w:rPr>
          <w:rFonts w:ascii="Cambria" w:hAnsi="Cambria"/>
          <w:lang w:val="bg-BG"/>
        </w:rPr>
        <w:t xml:space="preserve">на съответния участник представляват </w:t>
      </w:r>
      <w:r w:rsidRPr="00ED1E47">
        <w:rPr>
          <w:rFonts w:ascii="Cambria" w:hAnsi="Cambria"/>
          <w:b/>
          <w:bCs/>
          <w:lang w:val="bg-BG"/>
        </w:rPr>
        <w:t>с</w:t>
      </w:r>
      <w:r w:rsidRPr="00ED1E47">
        <w:rPr>
          <w:rFonts w:ascii="Cambria" w:hAnsi="Cambria"/>
          <w:lang w:val="bg-BG"/>
        </w:rPr>
        <w:t xml:space="preserve">редноаритметичният брой точки от индивидуалните оценки на членовете на комисията. </w:t>
      </w:r>
    </w:p>
    <w:p w:rsidR="008C0F16" w:rsidRPr="00ED1E47" w:rsidRDefault="008C0F16" w:rsidP="002D581A">
      <w:pPr>
        <w:pStyle w:val="BodyText2"/>
        <w:spacing w:before="120" w:after="0" w:line="240" w:lineRule="auto"/>
        <w:jc w:val="both"/>
        <w:rPr>
          <w:rFonts w:ascii="Cambria" w:hAnsi="Cambria"/>
          <w:b/>
          <w:bCs/>
          <w:noProof/>
          <w:lang w:val="bg-BG"/>
        </w:rPr>
      </w:pP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7797"/>
        <w:gridCol w:w="992"/>
      </w:tblGrid>
      <w:tr w:rsidR="008C0F16" w:rsidRPr="00ED1E47">
        <w:tc>
          <w:tcPr>
            <w:tcW w:w="675" w:type="dxa"/>
            <w:shd w:val="solid" w:color="auto" w:fill="auto"/>
          </w:tcPr>
          <w:p w:rsidR="008C0F16" w:rsidRPr="00ED1E47" w:rsidRDefault="008C0F16" w:rsidP="00930EA2">
            <w:pPr>
              <w:jc w:val="center"/>
              <w:rPr>
                <w:rFonts w:ascii="Cambria" w:hAnsi="Cambria"/>
                <w:smallCaps/>
                <w:lang w:val="bg-BG" w:eastAsia="bg-BG"/>
              </w:rPr>
            </w:pPr>
          </w:p>
        </w:tc>
        <w:tc>
          <w:tcPr>
            <w:tcW w:w="7797" w:type="dxa"/>
            <w:shd w:val="solid" w:color="auto" w:fill="auto"/>
          </w:tcPr>
          <w:p w:rsidR="008C0F16" w:rsidRPr="00ED1E47" w:rsidRDefault="008C0F16" w:rsidP="00930EA2">
            <w:pPr>
              <w:jc w:val="center"/>
              <w:rPr>
                <w:rFonts w:ascii="Cambria" w:hAnsi="Cambria"/>
                <w:smallCaps/>
                <w:lang w:val="bg-BG" w:eastAsia="bg-BG"/>
              </w:rPr>
            </w:pPr>
            <w:r w:rsidRPr="00ED1E47">
              <w:rPr>
                <w:rFonts w:ascii="Cambria" w:hAnsi="Cambria"/>
                <w:smallCaps/>
                <w:lang w:val="bg-BG" w:eastAsia="bg-BG"/>
              </w:rPr>
              <w:t>Показател и степен на съответствие</w:t>
            </w:r>
          </w:p>
        </w:tc>
        <w:tc>
          <w:tcPr>
            <w:tcW w:w="992" w:type="dxa"/>
            <w:shd w:val="solid" w:color="auto" w:fill="auto"/>
          </w:tcPr>
          <w:p w:rsidR="008C0F16" w:rsidRPr="00ED1E47" w:rsidRDefault="008C0F16" w:rsidP="00930EA2">
            <w:pPr>
              <w:jc w:val="center"/>
              <w:rPr>
                <w:rFonts w:ascii="Cambria" w:hAnsi="Cambria"/>
                <w:smallCaps/>
                <w:lang w:val="bg-BG" w:eastAsia="bg-BG"/>
              </w:rPr>
            </w:pPr>
            <w:r w:rsidRPr="00ED1E47">
              <w:rPr>
                <w:rFonts w:ascii="Cambria" w:hAnsi="Cambria"/>
                <w:smallCaps/>
                <w:lang w:val="bg-BG" w:eastAsia="bg-BG"/>
              </w:rPr>
              <w:t>Точки</w:t>
            </w:r>
          </w:p>
        </w:tc>
      </w:tr>
      <w:tr w:rsidR="008C0F16" w:rsidRPr="00ED1E47">
        <w:tc>
          <w:tcPr>
            <w:tcW w:w="675" w:type="dxa"/>
            <w:tcBorders>
              <w:top w:val="double" w:sz="4" w:space="0" w:color="auto"/>
              <w:bottom w:val="double" w:sz="4" w:space="0" w:color="auto"/>
            </w:tcBorders>
            <w:shd w:val="pct25" w:color="auto" w:fill="auto"/>
          </w:tcPr>
          <w:p w:rsidR="008C0F16" w:rsidRPr="00ED1E47" w:rsidRDefault="008C0F16" w:rsidP="00930EA2">
            <w:pPr>
              <w:jc w:val="both"/>
              <w:rPr>
                <w:rFonts w:ascii="Cambria" w:hAnsi="Cambria"/>
                <w:b/>
                <w:bCs/>
                <w:lang w:val="bg-BG" w:eastAsia="bg-BG"/>
              </w:rPr>
            </w:pPr>
            <w:r w:rsidRPr="00ED1E47">
              <w:rPr>
                <w:rFonts w:ascii="Cambria" w:hAnsi="Cambria"/>
                <w:b/>
                <w:bCs/>
                <w:lang w:val="bg-BG" w:eastAsia="bg-BG"/>
              </w:rPr>
              <w:t>Kа</w:t>
            </w:r>
          </w:p>
        </w:tc>
        <w:tc>
          <w:tcPr>
            <w:tcW w:w="7797" w:type="dxa"/>
            <w:tcBorders>
              <w:top w:val="double" w:sz="4" w:space="0" w:color="auto"/>
              <w:bottom w:val="double" w:sz="4" w:space="0" w:color="auto"/>
            </w:tcBorders>
            <w:shd w:val="pct25" w:color="auto" w:fill="auto"/>
          </w:tcPr>
          <w:p w:rsidR="008C0F16" w:rsidRPr="0034415E" w:rsidRDefault="008C0F16" w:rsidP="007F413F">
            <w:pPr>
              <w:jc w:val="both"/>
              <w:rPr>
                <w:rFonts w:ascii="Cambria" w:hAnsi="Cambria"/>
                <w:b/>
                <w:bCs/>
                <w:lang w:val="bg-BG" w:eastAsia="bg-BG"/>
              </w:rPr>
            </w:pPr>
            <w:r w:rsidRPr="0034415E">
              <w:rPr>
                <w:rFonts w:ascii="Cambria" w:hAnsi="Cambria"/>
                <w:b/>
                <w:bCs/>
                <w:lang w:val="bg-BG" w:eastAsia="bg-BG"/>
              </w:rPr>
              <w:t>Оценка на концепция за изготвяне на анализ</w:t>
            </w:r>
            <w:r>
              <w:rPr>
                <w:rFonts w:ascii="Cambria" w:hAnsi="Cambria"/>
                <w:b/>
                <w:bCs/>
                <w:lang w:val="bg-BG" w:eastAsia="bg-BG"/>
              </w:rPr>
              <w:t xml:space="preserve"> за АИР „Боженци”</w:t>
            </w:r>
          </w:p>
        </w:tc>
        <w:tc>
          <w:tcPr>
            <w:tcW w:w="992" w:type="dxa"/>
            <w:tcBorders>
              <w:top w:val="double" w:sz="4" w:space="0" w:color="auto"/>
              <w:bottom w:val="double" w:sz="4" w:space="0" w:color="auto"/>
            </w:tcBorders>
            <w:shd w:val="pct25" w:color="auto" w:fill="auto"/>
          </w:tcPr>
          <w:p w:rsidR="008C0F16" w:rsidRPr="00ED1E47" w:rsidRDefault="008C0F16" w:rsidP="00930EA2">
            <w:pPr>
              <w:jc w:val="center"/>
              <w:rPr>
                <w:rFonts w:ascii="Cambria" w:hAnsi="Cambria"/>
                <w:b/>
                <w:bCs/>
                <w:lang w:val="bg-BG" w:eastAsia="bg-BG"/>
              </w:rPr>
            </w:pPr>
            <w:r w:rsidRPr="00ED1E47">
              <w:rPr>
                <w:rFonts w:ascii="Cambria" w:hAnsi="Cambria"/>
                <w:b/>
                <w:bCs/>
                <w:lang w:val="bg-BG" w:eastAsia="bg-BG"/>
              </w:rPr>
              <w:t>Макс. 2</w:t>
            </w:r>
            <w:r>
              <w:rPr>
                <w:rFonts w:ascii="Cambria" w:hAnsi="Cambria"/>
                <w:b/>
                <w:bCs/>
                <w:lang w:val="bg-BG" w:eastAsia="bg-BG"/>
              </w:rPr>
              <w:t>5</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34415E" w:rsidRDefault="008C0F16" w:rsidP="007F413F">
            <w:pPr>
              <w:jc w:val="both"/>
              <w:rPr>
                <w:rFonts w:ascii="Cambria" w:hAnsi="Cambria"/>
                <w:lang w:val="bg-BG" w:eastAsia="bg-BG"/>
              </w:rPr>
            </w:pPr>
            <w:r w:rsidRPr="0034415E">
              <w:rPr>
                <w:rFonts w:ascii="Cambria" w:hAnsi="Cambria"/>
                <w:lang w:val="bg-BG" w:eastAsia="bg-BG"/>
              </w:rPr>
              <w:t xml:space="preserve">Представената от участника концепция демонстрира пълно, познаване на всички </w:t>
            </w:r>
            <w:r>
              <w:rPr>
                <w:rFonts w:ascii="Cambria" w:hAnsi="Cambria"/>
                <w:lang w:val="bg-BG" w:eastAsia="bg-BG"/>
              </w:rPr>
              <w:t xml:space="preserve">фактори на средата </w:t>
            </w:r>
            <w:r w:rsidRPr="0034415E">
              <w:rPr>
                <w:rFonts w:ascii="Cambria" w:hAnsi="Cambria"/>
                <w:lang w:val="bg-BG" w:eastAsia="bg-BG"/>
              </w:rPr>
              <w:t>и информационни</w:t>
            </w:r>
            <w:r>
              <w:rPr>
                <w:rFonts w:ascii="Cambria" w:hAnsi="Cambria"/>
                <w:lang w:val="bg-BG" w:eastAsia="bg-BG"/>
              </w:rPr>
              <w:t>те</w:t>
            </w:r>
            <w:r w:rsidRPr="0034415E">
              <w:rPr>
                <w:rFonts w:ascii="Cambria" w:hAnsi="Cambria"/>
                <w:lang w:val="bg-BG" w:eastAsia="bg-BG"/>
              </w:rPr>
              <w:t xml:space="preserve"> източници, </w:t>
            </w:r>
            <w:r>
              <w:rPr>
                <w:rFonts w:ascii="Cambria" w:hAnsi="Cambria"/>
                <w:lang w:val="bg-BG" w:eastAsia="bg-BG"/>
              </w:rPr>
              <w:t xml:space="preserve">необходими за успешната реализация на </w:t>
            </w:r>
            <w:r w:rsidRPr="0034415E">
              <w:rPr>
                <w:rFonts w:ascii="Cambria" w:hAnsi="Cambria"/>
                <w:lang w:val="bg-BG" w:eastAsia="bg-BG"/>
              </w:rPr>
              <w:t>поръчката. Участникът адекватно е съобразил спецификите на АИР Боженци като национал</w:t>
            </w:r>
            <w:r>
              <w:rPr>
                <w:rFonts w:ascii="Cambria" w:hAnsi="Cambria"/>
                <w:lang w:val="bg-BG" w:eastAsia="bg-BG"/>
              </w:rPr>
              <w:t>е</w:t>
            </w:r>
            <w:r w:rsidRPr="0034415E">
              <w:rPr>
                <w:rFonts w:ascii="Cambria" w:hAnsi="Cambria"/>
                <w:lang w:val="bg-BG" w:eastAsia="bg-BG"/>
              </w:rPr>
              <w:t>н туристически обект.</w:t>
            </w:r>
          </w:p>
        </w:tc>
        <w:tc>
          <w:tcPr>
            <w:tcW w:w="992"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2</w:t>
            </w:r>
            <w:r>
              <w:rPr>
                <w:rFonts w:ascii="Cambria" w:hAnsi="Cambria"/>
                <w:lang w:val="bg-BG" w:eastAsia="bg-BG"/>
              </w:rPr>
              <w:t>5</w:t>
            </w:r>
            <w:r w:rsidRPr="00ED1E47">
              <w:rPr>
                <w:rFonts w:ascii="Cambria" w:hAnsi="Cambria"/>
                <w:lang w:val="bg-BG" w:eastAsia="bg-BG"/>
              </w:rPr>
              <w:t xml:space="preserve"> т.</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34415E" w:rsidRDefault="008C0F16" w:rsidP="007F413F">
            <w:pPr>
              <w:jc w:val="both"/>
              <w:rPr>
                <w:rFonts w:ascii="Cambria" w:hAnsi="Cambria"/>
                <w:lang w:val="bg-BG" w:eastAsia="bg-BG"/>
              </w:rPr>
            </w:pPr>
            <w:r w:rsidRPr="0034415E">
              <w:rPr>
                <w:rFonts w:ascii="Cambria" w:hAnsi="Cambria"/>
                <w:lang w:val="bg-BG" w:eastAsia="bg-BG"/>
              </w:rPr>
              <w:t xml:space="preserve">Представената от участника концепция демонстрира познаване на </w:t>
            </w:r>
            <w:r>
              <w:rPr>
                <w:rFonts w:ascii="Cambria" w:hAnsi="Cambria"/>
                <w:lang w:val="bg-BG" w:eastAsia="bg-BG"/>
              </w:rPr>
              <w:t>основните</w:t>
            </w:r>
            <w:r w:rsidRPr="0034415E">
              <w:rPr>
                <w:rFonts w:ascii="Cambria" w:hAnsi="Cambria"/>
                <w:lang w:val="bg-BG" w:eastAsia="bg-BG"/>
              </w:rPr>
              <w:t xml:space="preserve"> </w:t>
            </w:r>
            <w:r>
              <w:rPr>
                <w:rFonts w:ascii="Cambria" w:hAnsi="Cambria"/>
                <w:lang w:val="bg-BG" w:eastAsia="bg-BG"/>
              </w:rPr>
              <w:t xml:space="preserve">фактори на средата </w:t>
            </w:r>
            <w:r w:rsidRPr="0034415E">
              <w:rPr>
                <w:rFonts w:ascii="Cambria" w:hAnsi="Cambria"/>
                <w:lang w:val="bg-BG" w:eastAsia="bg-BG"/>
              </w:rPr>
              <w:t>и информационни</w:t>
            </w:r>
            <w:r>
              <w:rPr>
                <w:rFonts w:ascii="Cambria" w:hAnsi="Cambria"/>
                <w:lang w:val="bg-BG" w:eastAsia="bg-BG"/>
              </w:rPr>
              <w:t>те</w:t>
            </w:r>
            <w:r w:rsidRPr="0034415E">
              <w:rPr>
                <w:rFonts w:ascii="Cambria" w:hAnsi="Cambria"/>
                <w:lang w:val="bg-BG" w:eastAsia="bg-BG"/>
              </w:rPr>
              <w:t xml:space="preserve"> източници, </w:t>
            </w:r>
            <w:r>
              <w:rPr>
                <w:rFonts w:ascii="Cambria" w:hAnsi="Cambria"/>
                <w:lang w:val="bg-BG" w:eastAsia="bg-BG"/>
              </w:rPr>
              <w:t xml:space="preserve">необходими за успешната реализация на </w:t>
            </w:r>
            <w:r w:rsidRPr="0034415E">
              <w:rPr>
                <w:rFonts w:ascii="Cambria" w:hAnsi="Cambria"/>
                <w:lang w:val="bg-BG" w:eastAsia="bg-BG"/>
              </w:rPr>
              <w:t>поръчката. Участникът е съобразил спецификите на АИР Боженци като национал</w:t>
            </w:r>
            <w:r>
              <w:rPr>
                <w:rFonts w:ascii="Cambria" w:hAnsi="Cambria"/>
                <w:lang w:val="bg-BG" w:eastAsia="bg-BG"/>
              </w:rPr>
              <w:t>е</w:t>
            </w:r>
            <w:r w:rsidRPr="0034415E">
              <w:rPr>
                <w:rFonts w:ascii="Cambria" w:hAnsi="Cambria"/>
                <w:lang w:val="bg-BG" w:eastAsia="bg-BG"/>
              </w:rPr>
              <w:t>н туристически обект.</w:t>
            </w:r>
          </w:p>
        </w:tc>
        <w:tc>
          <w:tcPr>
            <w:tcW w:w="992" w:type="dxa"/>
          </w:tcPr>
          <w:p w:rsidR="008C0F16" w:rsidRPr="00ED1E47" w:rsidRDefault="008C0F16" w:rsidP="00930EA2">
            <w:pPr>
              <w:jc w:val="both"/>
              <w:rPr>
                <w:rFonts w:ascii="Cambria" w:hAnsi="Cambria"/>
                <w:lang w:val="bg-BG" w:eastAsia="bg-BG"/>
              </w:rPr>
            </w:pPr>
            <w:r>
              <w:rPr>
                <w:rFonts w:ascii="Cambria" w:hAnsi="Cambria"/>
                <w:lang w:val="bg-BG" w:eastAsia="bg-BG"/>
              </w:rPr>
              <w:t>17</w:t>
            </w:r>
            <w:r w:rsidRPr="00ED1E47">
              <w:rPr>
                <w:rFonts w:ascii="Cambria" w:hAnsi="Cambria"/>
                <w:lang w:val="bg-BG" w:eastAsia="bg-BG"/>
              </w:rPr>
              <w:t xml:space="preserve"> т.</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34415E" w:rsidRDefault="008C0F16" w:rsidP="007F413F">
            <w:pPr>
              <w:jc w:val="both"/>
              <w:rPr>
                <w:rFonts w:ascii="Cambria" w:hAnsi="Cambria"/>
                <w:lang w:val="bg-BG" w:eastAsia="bg-BG"/>
              </w:rPr>
            </w:pPr>
            <w:r w:rsidRPr="0034415E">
              <w:rPr>
                <w:rFonts w:ascii="Cambria" w:hAnsi="Cambria"/>
                <w:lang w:val="bg-BG" w:eastAsia="bg-BG"/>
              </w:rPr>
              <w:t xml:space="preserve">Представената от участника концепция </w:t>
            </w:r>
            <w:r>
              <w:rPr>
                <w:rFonts w:ascii="Cambria" w:hAnsi="Cambria"/>
                <w:lang w:val="bg-BG" w:eastAsia="bg-BG"/>
              </w:rPr>
              <w:t>показва схематично</w:t>
            </w:r>
            <w:r w:rsidRPr="0034415E">
              <w:rPr>
                <w:rFonts w:ascii="Cambria" w:hAnsi="Cambria"/>
                <w:lang w:val="bg-BG" w:eastAsia="bg-BG"/>
              </w:rPr>
              <w:t xml:space="preserve"> познаване на </w:t>
            </w:r>
            <w:r>
              <w:rPr>
                <w:rFonts w:ascii="Cambria" w:hAnsi="Cambria"/>
                <w:lang w:val="bg-BG" w:eastAsia="bg-BG"/>
              </w:rPr>
              <w:t>фактори на средата</w:t>
            </w:r>
            <w:r w:rsidRPr="0034415E">
              <w:rPr>
                <w:rFonts w:ascii="Cambria" w:hAnsi="Cambria"/>
                <w:lang w:val="bg-BG" w:eastAsia="bg-BG"/>
              </w:rPr>
              <w:t xml:space="preserve"> и информационни</w:t>
            </w:r>
            <w:r>
              <w:rPr>
                <w:rFonts w:ascii="Cambria" w:hAnsi="Cambria"/>
                <w:lang w:val="bg-BG" w:eastAsia="bg-BG"/>
              </w:rPr>
              <w:t>те</w:t>
            </w:r>
            <w:r w:rsidRPr="0034415E">
              <w:rPr>
                <w:rFonts w:ascii="Cambria" w:hAnsi="Cambria"/>
                <w:lang w:val="bg-BG" w:eastAsia="bg-BG"/>
              </w:rPr>
              <w:t xml:space="preserve"> източници, </w:t>
            </w:r>
            <w:r>
              <w:rPr>
                <w:rFonts w:ascii="Cambria" w:hAnsi="Cambria"/>
                <w:lang w:val="bg-BG" w:eastAsia="bg-BG"/>
              </w:rPr>
              <w:t xml:space="preserve">необходими за успешната реализация на </w:t>
            </w:r>
            <w:r w:rsidRPr="0034415E">
              <w:rPr>
                <w:rFonts w:ascii="Cambria" w:hAnsi="Cambria"/>
                <w:lang w:val="bg-BG" w:eastAsia="bg-BG"/>
              </w:rPr>
              <w:t>поръчката. Участникът е съобразил спецификите на АИР Боженци като национал</w:t>
            </w:r>
            <w:r>
              <w:rPr>
                <w:rFonts w:ascii="Cambria" w:hAnsi="Cambria"/>
                <w:lang w:val="bg-BG" w:eastAsia="bg-BG"/>
              </w:rPr>
              <w:t>е</w:t>
            </w:r>
            <w:r w:rsidRPr="0034415E">
              <w:rPr>
                <w:rFonts w:ascii="Cambria" w:hAnsi="Cambria"/>
                <w:lang w:val="bg-BG" w:eastAsia="bg-BG"/>
              </w:rPr>
              <w:t>н туристически обект.</w:t>
            </w:r>
          </w:p>
        </w:tc>
        <w:tc>
          <w:tcPr>
            <w:tcW w:w="992" w:type="dxa"/>
          </w:tcPr>
          <w:p w:rsidR="008C0F16" w:rsidRPr="00ED1E47" w:rsidRDefault="008C0F16" w:rsidP="00930EA2">
            <w:pPr>
              <w:jc w:val="both"/>
              <w:rPr>
                <w:rFonts w:ascii="Cambria" w:hAnsi="Cambria"/>
                <w:lang w:val="bg-BG" w:eastAsia="bg-BG"/>
              </w:rPr>
            </w:pPr>
            <w:r>
              <w:rPr>
                <w:rFonts w:ascii="Cambria" w:hAnsi="Cambria"/>
                <w:lang w:val="bg-BG" w:eastAsia="bg-BG"/>
              </w:rPr>
              <w:t>9</w:t>
            </w:r>
            <w:r w:rsidRPr="00ED1E47">
              <w:rPr>
                <w:rFonts w:ascii="Cambria" w:hAnsi="Cambria"/>
                <w:lang w:val="bg-BG" w:eastAsia="bg-BG"/>
              </w:rPr>
              <w:t xml:space="preserve"> т.</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34415E" w:rsidRDefault="008C0F16" w:rsidP="007F413F">
            <w:pPr>
              <w:jc w:val="both"/>
              <w:rPr>
                <w:rFonts w:ascii="Cambria" w:hAnsi="Cambria"/>
                <w:lang w:val="bg-BG" w:eastAsia="bg-BG"/>
              </w:rPr>
            </w:pPr>
            <w:r w:rsidRPr="0034415E">
              <w:rPr>
                <w:rFonts w:ascii="Cambria" w:hAnsi="Cambria"/>
                <w:lang w:val="bg-BG" w:eastAsia="bg-BG"/>
              </w:rPr>
              <w:t xml:space="preserve">Представената от участника концепция </w:t>
            </w:r>
            <w:r>
              <w:rPr>
                <w:rFonts w:ascii="Cambria" w:hAnsi="Cambria"/>
                <w:lang w:val="bg-BG" w:eastAsia="bg-BG"/>
              </w:rPr>
              <w:t>показва схематично</w:t>
            </w:r>
            <w:r w:rsidRPr="0034415E">
              <w:rPr>
                <w:rFonts w:ascii="Cambria" w:hAnsi="Cambria"/>
                <w:lang w:val="bg-BG" w:eastAsia="bg-BG"/>
              </w:rPr>
              <w:t xml:space="preserve"> познаване на </w:t>
            </w:r>
            <w:r>
              <w:rPr>
                <w:rFonts w:ascii="Cambria" w:hAnsi="Cambria"/>
                <w:lang w:val="bg-BG" w:eastAsia="bg-BG"/>
              </w:rPr>
              <w:t xml:space="preserve">факторите на средата </w:t>
            </w:r>
            <w:r w:rsidRPr="0034415E">
              <w:rPr>
                <w:rFonts w:ascii="Cambria" w:hAnsi="Cambria"/>
                <w:lang w:val="bg-BG" w:eastAsia="bg-BG"/>
              </w:rPr>
              <w:t>и информационни</w:t>
            </w:r>
            <w:r>
              <w:rPr>
                <w:rFonts w:ascii="Cambria" w:hAnsi="Cambria"/>
                <w:lang w:val="bg-BG" w:eastAsia="bg-BG"/>
              </w:rPr>
              <w:t>те</w:t>
            </w:r>
            <w:r w:rsidRPr="0034415E">
              <w:rPr>
                <w:rFonts w:ascii="Cambria" w:hAnsi="Cambria"/>
                <w:lang w:val="bg-BG" w:eastAsia="bg-BG"/>
              </w:rPr>
              <w:t xml:space="preserve"> източници, </w:t>
            </w:r>
            <w:r>
              <w:rPr>
                <w:rFonts w:ascii="Cambria" w:hAnsi="Cambria"/>
                <w:lang w:val="bg-BG" w:eastAsia="bg-BG"/>
              </w:rPr>
              <w:t xml:space="preserve">необходими за успешната реализация на </w:t>
            </w:r>
            <w:r w:rsidRPr="0034415E">
              <w:rPr>
                <w:rFonts w:ascii="Cambria" w:hAnsi="Cambria"/>
                <w:lang w:val="bg-BG" w:eastAsia="bg-BG"/>
              </w:rPr>
              <w:t>поръчката</w:t>
            </w:r>
            <w:r>
              <w:rPr>
                <w:rFonts w:ascii="Cambria" w:hAnsi="Cambria"/>
                <w:lang w:val="bg-BG" w:eastAsia="bg-BG"/>
              </w:rPr>
              <w:t>, но участникът частично е</w:t>
            </w:r>
            <w:r w:rsidRPr="0034415E">
              <w:rPr>
                <w:rFonts w:ascii="Cambria" w:hAnsi="Cambria"/>
                <w:lang w:val="bg-BG" w:eastAsia="bg-BG"/>
              </w:rPr>
              <w:t xml:space="preserve"> </w:t>
            </w:r>
            <w:r>
              <w:rPr>
                <w:rFonts w:ascii="Cambria" w:hAnsi="Cambria"/>
                <w:lang w:val="bg-BG" w:eastAsia="bg-BG"/>
              </w:rPr>
              <w:t xml:space="preserve"> </w:t>
            </w:r>
            <w:r w:rsidRPr="0034415E">
              <w:rPr>
                <w:rFonts w:ascii="Cambria" w:hAnsi="Cambria"/>
                <w:lang w:val="bg-BG" w:eastAsia="bg-BG"/>
              </w:rPr>
              <w:t>съобразил спецификите на АИР Боженци като национал</w:t>
            </w:r>
            <w:r>
              <w:rPr>
                <w:rFonts w:ascii="Cambria" w:hAnsi="Cambria"/>
                <w:lang w:val="bg-BG" w:eastAsia="bg-BG"/>
              </w:rPr>
              <w:t>е</w:t>
            </w:r>
            <w:r w:rsidRPr="0034415E">
              <w:rPr>
                <w:rFonts w:ascii="Cambria" w:hAnsi="Cambria"/>
                <w:lang w:val="bg-BG" w:eastAsia="bg-BG"/>
              </w:rPr>
              <w:t>н туристически обект.</w:t>
            </w:r>
          </w:p>
        </w:tc>
        <w:tc>
          <w:tcPr>
            <w:tcW w:w="992" w:type="dxa"/>
          </w:tcPr>
          <w:p w:rsidR="008C0F16" w:rsidRPr="00ED1E47" w:rsidRDefault="008C0F16" w:rsidP="00930EA2">
            <w:pPr>
              <w:jc w:val="both"/>
              <w:rPr>
                <w:rFonts w:ascii="Cambria" w:hAnsi="Cambria"/>
                <w:lang w:val="bg-BG" w:eastAsia="bg-BG"/>
              </w:rPr>
            </w:pPr>
            <w:r>
              <w:rPr>
                <w:rFonts w:ascii="Cambria" w:hAnsi="Cambria"/>
                <w:lang w:val="bg-BG" w:eastAsia="bg-BG"/>
              </w:rPr>
              <w:t>3</w:t>
            </w:r>
            <w:r w:rsidRPr="00ED1E47">
              <w:rPr>
                <w:rFonts w:ascii="Cambria" w:hAnsi="Cambria"/>
                <w:lang w:val="bg-BG" w:eastAsia="bg-BG"/>
              </w:rPr>
              <w:t xml:space="preserve"> т.</w:t>
            </w:r>
          </w:p>
        </w:tc>
      </w:tr>
      <w:tr w:rsidR="008C0F16" w:rsidRPr="00ED1E47">
        <w:tc>
          <w:tcPr>
            <w:tcW w:w="675" w:type="dxa"/>
            <w:shd w:val="pct25" w:color="auto" w:fill="auto"/>
          </w:tcPr>
          <w:p w:rsidR="008C0F16" w:rsidRPr="00ED1E47" w:rsidRDefault="008C0F16" w:rsidP="00930EA2">
            <w:pPr>
              <w:jc w:val="both"/>
              <w:rPr>
                <w:rFonts w:ascii="Cambria" w:hAnsi="Cambria"/>
                <w:b/>
                <w:bCs/>
                <w:lang w:val="bg-BG" w:eastAsia="bg-BG"/>
              </w:rPr>
            </w:pPr>
            <w:r w:rsidRPr="00ED1E47">
              <w:rPr>
                <w:rFonts w:ascii="Cambria" w:hAnsi="Cambria"/>
                <w:b/>
                <w:bCs/>
                <w:lang w:val="bg-BG" w:eastAsia="bg-BG"/>
              </w:rPr>
              <w:t>Кф</w:t>
            </w:r>
          </w:p>
        </w:tc>
        <w:tc>
          <w:tcPr>
            <w:tcW w:w="7797" w:type="dxa"/>
            <w:shd w:val="pct25" w:color="auto" w:fill="auto"/>
          </w:tcPr>
          <w:p w:rsidR="008C0F16" w:rsidRPr="00ED1E47" w:rsidRDefault="008C0F16" w:rsidP="008B7503">
            <w:pPr>
              <w:rPr>
                <w:rFonts w:ascii="Cambria" w:hAnsi="Cambria"/>
                <w:b/>
                <w:bCs/>
                <w:lang w:val="bg-BG" w:eastAsia="bg-BG"/>
              </w:rPr>
            </w:pPr>
            <w:r w:rsidRPr="00ED1E47">
              <w:rPr>
                <w:rFonts w:ascii="Cambria" w:hAnsi="Cambria"/>
                <w:b/>
                <w:bCs/>
                <w:lang w:val="bg-BG" w:eastAsia="bg-BG"/>
              </w:rPr>
              <w:t>Оценка на предложената концепция за архитектура и функционалност</w:t>
            </w:r>
          </w:p>
        </w:tc>
        <w:tc>
          <w:tcPr>
            <w:tcW w:w="992" w:type="dxa"/>
            <w:shd w:val="pct25" w:color="auto" w:fill="auto"/>
          </w:tcPr>
          <w:p w:rsidR="008C0F16" w:rsidRPr="00ED1E47" w:rsidRDefault="008C0F16" w:rsidP="00930EA2">
            <w:pPr>
              <w:jc w:val="center"/>
              <w:rPr>
                <w:rFonts w:ascii="Cambria" w:hAnsi="Cambria"/>
                <w:b/>
                <w:bCs/>
                <w:lang w:val="bg-BG" w:eastAsia="bg-BG"/>
              </w:rPr>
            </w:pPr>
            <w:r w:rsidRPr="00ED1E47">
              <w:rPr>
                <w:rFonts w:ascii="Cambria" w:hAnsi="Cambria"/>
                <w:b/>
                <w:bCs/>
                <w:lang w:val="bg-BG" w:eastAsia="bg-BG"/>
              </w:rPr>
              <w:t>Макс. 40</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 xml:space="preserve">Участникът </w:t>
            </w:r>
            <w:r>
              <w:rPr>
                <w:rFonts w:ascii="Cambria" w:hAnsi="Cambria"/>
                <w:lang w:val="bg-BG" w:eastAsia="bg-BG"/>
              </w:rPr>
              <w:t>подробно</w:t>
            </w:r>
            <w:r w:rsidRPr="00ED1E47">
              <w:rPr>
                <w:rFonts w:ascii="Cambria" w:hAnsi="Cambria"/>
                <w:lang w:val="bg-BG" w:eastAsia="bg-BG"/>
              </w:rPr>
              <w:t xml:space="preserve"> е разписал концепция за архитектура и функционалност на системите за достъп и билети на АИР Боженци и АЕК Етъра, включваща всички свързани със системата единици оборудване, предвидени в обособената позиция. Функционалността на системите е целесъобразна и напълно отговаря на потребностите в двата обекта. Чрез описанието участникът показва пълно разбиране на поставените от Възложителя цели и задачи, като ги доразвива. Описаната концепция за разположение на отделните единици оборудване, невключени в системите за достъп и билети, аргументира аналитично разположението на основните информационни елементи. Може да се проследи ясна връзка между изготвения план-график за изпълнение на дейностите и описателната част на техническото предложение. </w:t>
            </w:r>
          </w:p>
        </w:tc>
        <w:tc>
          <w:tcPr>
            <w:tcW w:w="992"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40 т.</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 xml:space="preserve">Участникът </w:t>
            </w:r>
            <w:r>
              <w:rPr>
                <w:rFonts w:ascii="Cambria" w:hAnsi="Cambria"/>
                <w:lang w:val="bg-BG" w:eastAsia="bg-BG"/>
              </w:rPr>
              <w:t>подробно</w:t>
            </w:r>
            <w:r w:rsidRPr="00ED1E47">
              <w:rPr>
                <w:rFonts w:ascii="Cambria" w:hAnsi="Cambria"/>
                <w:lang w:val="bg-BG" w:eastAsia="bg-BG"/>
              </w:rPr>
              <w:t xml:space="preserve"> е разписал концепция за архитектура и функционалност на системите за достъп и билети на АИР Боженци и АЕК Етъра, включваща всички свързани със системата единици оборудване, предвидени в обособената позиция. Функционалността на системите е целесъобразна и напълно отговаря на потребностите в двата обекта. Чрез описанието участникът показва пълно разбиране на поставените от Възложителя цели и задачи, като ги доразвива. Описаната концепция за разположение на отделните единици оборудване, невключени в системите за достъп и билети, аргументира аналитично разположението на основните информационни елементи. Изготвеният план-график за изпълнение на дейностите е условен и съответствието му с описателната част на техническото предложение е минимална.</w:t>
            </w:r>
          </w:p>
        </w:tc>
        <w:tc>
          <w:tcPr>
            <w:tcW w:w="992"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20 т.</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ED1E47" w:rsidRDefault="008C0F16" w:rsidP="00930EA2">
            <w:pPr>
              <w:jc w:val="both"/>
              <w:rPr>
                <w:rFonts w:ascii="Cambria" w:hAnsi="Cambria"/>
                <w:b/>
                <w:bCs/>
                <w:lang w:val="bg-BG" w:eastAsia="bg-BG"/>
              </w:rPr>
            </w:pPr>
            <w:r w:rsidRPr="00ED1E47">
              <w:rPr>
                <w:rFonts w:ascii="Cambria" w:hAnsi="Cambria"/>
                <w:lang w:val="bg-BG" w:eastAsia="bg-BG"/>
              </w:rPr>
              <w:t xml:space="preserve">Участникът е разписал концепция за архитектура и функционалност на системите за достъп и билети на АИР Боженци и АЕК Етъра, включваща всички свързани със системата единици оборудване, предвидени в обособената позиция. Функционалността на системите в голяма степен отговаря на потребностите в двата обекта. Чрез описанието участникът показва разбиране на поставените от Възложителя цели и задачи. Описаната концепция за разположение на отделните единици оборудване, невключени в системите за достъп и билети, не аргументира аналитично разположението на основните информационни елементи. Изготвеният план-график за изпълнение на дейностите е условен и съответствието му с описателната част на техническото предложение е </w:t>
            </w:r>
            <w:r>
              <w:rPr>
                <w:rFonts w:ascii="Cambria" w:hAnsi="Cambria"/>
                <w:lang w:val="bg-BG" w:eastAsia="bg-BG"/>
              </w:rPr>
              <w:t>частично</w:t>
            </w:r>
            <w:r w:rsidRPr="00ED1E47">
              <w:rPr>
                <w:rFonts w:ascii="Cambria" w:hAnsi="Cambria"/>
                <w:lang w:val="bg-BG" w:eastAsia="bg-BG"/>
              </w:rPr>
              <w:t>.</w:t>
            </w:r>
          </w:p>
        </w:tc>
        <w:tc>
          <w:tcPr>
            <w:tcW w:w="992"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10 т.</w:t>
            </w:r>
          </w:p>
        </w:tc>
      </w:tr>
      <w:tr w:rsidR="008C0F16" w:rsidRPr="00ED1E47">
        <w:tc>
          <w:tcPr>
            <w:tcW w:w="675" w:type="dxa"/>
          </w:tcPr>
          <w:p w:rsidR="008C0F16" w:rsidRPr="00ED1E47" w:rsidRDefault="008C0F16" w:rsidP="00930EA2">
            <w:pPr>
              <w:jc w:val="both"/>
              <w:rPr>
                <w:rFonts w:ascii="Cambria" w:hAnsi="Cambria"/>
                <w:lang w:val="bg-BG" w:eastAsia="bg-BG"/>
              </w:rPr>
            </w:pPr>
          </w:p>
        </w:tc>
        <w:tc>
          <w:tcPr>
            <w:tcW w:w="7797"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 xml:space="preserve">Участникът е разписал концепция за архитектура и функционалност на системите за достъп и билети на АИР Боженци и АЕК Етъра. Функционалността на системите отговаря на част от потребностите в двата обекта. Чрез описанието участникът показва частично разбиране на поставените от Възложителя цели и задачи. Описаната концепция за разположение на отделните единици оборудване, невключени в системите за достъп и билети, не аргументира аналитично разположението на основните информационни елементи. Изготвеният план-график за изпълнение на дейностите е условен и съответствието му с описателната част на техническото предложение е </w:t>
            </w:r>
            <w:r>
              <w:rPr>
                <w:rFonts w:ascii="Cambria" w:hAnsi="Cambria"/>
                <w:lang w:val="bg-BG" w:eastAsia="bg-BG"/>
              </w:rPr>
              <w:t>минимално</w:t>
            </w:r>
            <w:r w:rsidRPr="00ED1E47">
              <w:rPr>
                <w:rFonts w:ascii="Cambria" w:hAnsi="Cambria"/>
                <w:lang w:val="bg-BG" w:eastAsia="bg-BG"/>
              </w:rPr>
              <w:t>.</w:t>
            </w:r>
          </w:p>
        </w:tc>
        <w:tc>
          <w:tcPr>
            <w:tcW w:w="992" w:type="dxa"/>
          </w:tcPr>
          <w:p w:rsidR="008C0F16" w:rsidRPr="00ED1E47" w:rsidRDefault="008C0F16" w:rsidP="00930EA2">
            <w:pPr>
              <w:jc w:val="both"/>
              <w:rPr>
                <w:rFonts w:ascii="Cambria" w:hAnsi="Cambria"/>
                <w:lang w:val="bg-BG" w:eastAsia="bg-BG"/>
              </w:rPr>
            </w:pPr>
            <w:r w:rsidRPr="00ED1E47">
              <w:rPr>
                <w:rFonts w:ascii="Cambria" w:hAnsi="Cambria"/>
                <w:lang w:val="bg-BG" w:eastAsia="bg-BG"/>
              </w:rPr>
              <w:t>5 т.</w:t>
            </w:r>
          </w:p>
        </w:tc>
      </w:tr>
    </w:tbl>
    <w:p w:rsidR="008C0F16" w:rsidRDefault="008C0F16" w:rsidP="007C1A75">
      <w:pPr>
        <w:spacing w:line="280" w:lineRule="exact"/>
        <w:jc w:val="both"/>
        <w:rPr>
          <w:rFonts w:ascii="Cambria" w:hAnsi="Cambria"/>
          <w:u w:val="single"/>
          <w:lang w:val="bg-BG"/>
        </w:rPr>
      </w:pPr>
    </w:p>
    <w:p w:rsidR="008C0F16" w:rsidRDefault="008C0F16" w:rsidP="007C1A75">
      <w:pPr>
        <w:spacing w:line="280" w:lineRule="exact"/>
        <w:jc w:val="both"/>
        <w:rPr>
          <w:rFonts w:ascii="Cambria" w:hAnsi="Cambria"/>
          <w:u w:val="single"/>
          <w:lang w:val="bg-BG"/>
        </w:rPr>
      </w:pPr>
      <w:r>
        <w:rPr>
          <w:rFonts w:ascii="Cambria" w:hAnsi="Cambria"/>
          <w:u w:val="single"/>
          <w:lang w:val="bg-BG"/>
        </w:rPr>
        <w:t>Забележка:</w:t>
      </w:r>
    </w:p>
    <w:p w:rsidR="008C0F16" w:rsidRPr="00124B38" w:rsidRDefault="008C0F16" w:rsidP="007C1A75">
      <w:pPr>
        <w:spacing w:line="280" w:lineRule="exact"/>
        <w:jc w:val="both"/>
        <w:rPr>
          <w:rFonts w:ascii="Cambria" w:hAnsi="Cambria"/>
          <w:lang w:val="bg-BG"/>
        </w:rPr>
      </w:pPr>
      <w:r>
        <w:rPr>
          <w:rFonts w:ascii="Cambria" w:hAnsi="Cambria"/>
          <w:lang w:val="bg-BG"/>
        </w:rPr>
        <w:t>Възложителят тълкува използваните в настоящата методика изрази, както следва</w:t>
      </w:r>
      <w:r w:rsidRPr="00124B38">
        <w:rPr>
          <w:rFonts w:ascii="Cambria" w:hAnsi="Cambria"/>
          <w:lang w:val="bg-BG"/>
        </w:rPr>
        <w:t>:</w:t>
      </w:r>
    </w:p>
    <w:p w:rsidR="008C0F16" w:rsidRPr="00EB16C8" w:rsidRDefault="008C0F16" w:rsidP="007C1A75">
      <w:pPr>
        <w:spacing w:line="280" w:lineRule="exact"/>
        <w:jc w:val="both"/>
        <w:rPr>
          <w:rFonts w:ascii="Cambria" w:hAnsi="Cambria"/>
          <w:i/>
          <w:lang w:val="bg-BG"/>
        </w:rPr>
      </w:pPr>
      <w:r w:rsidRPr="00124B38">
        <w:rPr>
          <w:rFonts w:ascii="Cambria" w:hAnsi="Cambria"/>
          <w:lang w:val="bg-BG"/>
        </w:rPr>
        <w:t xml:space="preserve">„схематично” – </w:t>
      </w:r>
      <w:r w:rsidRPr="00EB16C8">
        <w:rPr>
          <w:rFonts w:ascii="Cambria" w:hAnsi="Cambria"/>
          <w:i/>
          <w:lang w:val="bg-BG"/>
        </w:rPr>
        <w:t>представено в общи линии, изброително, без разработка в дълбочина и детайли;</w:t>
      </w:r>
    </w:p>
    <w:p w:rsidR="008C0F16" w:rsidRPr="008C639B" w:rsidRDefault="008C0F16" w:rsidP="007C1A75">
      <w:pPr>
        <w:spacing w:line="280" w:lineRule="exact"/>
        <w:jc w:val="both"/>
        <w:rPr>
          <w:rFonts w:ascii="Cambria" w:hAnsi="Cambria"/>
          <w:i/>
          <w:lang w:val="bg-BG"/>
        </w:rPr>
      </w:pPr>
      <w:r>
        <w:rPr>
          <w:rFonts w:ascii="Cambria" w:hAnsi="Cambria"/>
          <w:lang w:val="bg-BG"/>
        </w:rPr>
        <w:t>„</w:t>
      </w:r>
      <w:r w:rsidRPr="00124B38">
        <w:rPr>
          <w:rFonts w:ascii="Cambria" w:hAnsi="Cambria"/>
          <w:lang w:val="bg-BG"/>
        </w:rPr>
        <w:t>подробно</w:t>
      </w:r>
      <w:r>
        <w:rPr>
          <w:rFonts w:ascii="Cambria" w:hAnsi="Cambria"/>
          <w:lang w:val="bg-BG"/>
        </w:rPr>
        <w:t>”</w:t>
      </w:r>
      <w:r w:rsidRPr="00124B38">
        <w:rPr>
          <w:rFonts w:ascii="Cambria" w:hAnsi="Cambria"/>
          <w:lang w:val="bg-BG"/>
        </w:rPr>
        <w:t xml:space="preserve"> - </w:t>
      </w:r>
      <w:r w:rsidRPr="00EB16C8">
        <w:rPr>
          <w:rFonts w:ascii="Cambria" w:hAnsi="Cambria"/>
          <w:i/>
          <w:lang w:val="bg-BG"/>
        </w:rPr>
        <w:t>представено пълно, и освен изброително е придружено с разработка в дълбочина и детайли,</w:t>
      </w:r>
      <w:r>
        <w:rPr>
          <w:rFonts w:ascii="Cambria" w:hAnsi="Cambria"/>
          <w:lang w:val="bg-BG"/>
        </w:rPr>
        <w:t xml:space="preserve"> </w:t>
      </w:r>
      <w:r w:rsidRPr="008C639B">
        <w:rPr>
          <w:rFonts w:ascii="Cambria" w:hAnsi="Cambria"/>
          <w:i/>
          <w:lang w:val="bg-BG"/>
        </w:rPr>
        <w:t>имащи отношение към повишаване качеството на изпълнение на поръчката и надграждане над предвидените технически спецификации и изисквания;</w:t>
      </w:r>
    </w:p>
    <w:p w:rsidR="008C0F16" w:rsidRDefault="008C0F16" w:rsidP="007C1A75">
      <w:pPr>
        <w:spacing w:line="280" w:lineRule="exact"/>
        <w:jc w:val="both"/>
        <w:rPr>
          <w:rFonts w:ascii="Cambria" w:hAnsi="Cambria"/>
          <w:i/>
          <w:lang w:val="bg-BG"/>
        </w:rPr>
      </w:pPr>
      <w:r>
        <w:rPr>
          <w:rFonts w:ascii="Cambria" w:hAnsi="Cambria"/>
          <w:lang w:val="bg-BG"/>
        </w:rPr>
        <w:t>„</w:t>
      </w:r>
      <w:r w:rsidRPr="00124B38">
        <w:rPr>
          <w:rFonts w:ascii="Cambria" w:hAnsi="Cambria"/>
          <w:lang w:val="bg-BG"/>
        </w:rPr>
        <w:t>аргументирано</w:t>
      </w:r>
      <w:r>
        <w:rPr>
          <w:rFonts w:ascii="Cambria" w:hAnsi="Cambria"/>
          <w:lang w:val="bg-BG"/>
        </w:rPr>
        <w:t>”</w:t>
      </w:r>
      <w:r w:rsidRPr="00124B38">
        <w:rPr>
          <w:rFonts w:ascii="Cambria" w:hAnsi="Cambria"/>
          <w:lang w:val="bg-BG"/>
        </w:rPr>
        <w:t xml:space="preserve"> - </w:t>
      </w:r>
      <w:r w:rsidRPr="00EB16C8">
        <w:rPr>
          <w:rFonts w:ascii="Cambria" w:hAnsi="Cambria"/>
          <w:i/>
          <w:lang w:val="bg-BG"/>
        </w:rPr>
        <w:t>съдържащо заключения и доводи, изведени на база логически разсъждения въз основа на предпоставки, което</w:t>
      </w:r>
      <w:r w:rsidRPr="00983B5C">
        <w:rPr>
          <w:rFonts w:ascii="Cambria" w:hAnsi="Cambria"/>
          <w:i/>
          <w:lang w:val="bg-BG"/>
        </w:rPr>
        <w:t xml:space="preserve"> </w:t>
      </w:r>
      <w:r>
        <w:rPr>
          <w:rFonts w:ascii="Cambria" w:hAnsi="Cambria"/>
          <w:i/>
          <w:lang w:val="bg-BG"/>
        </w:rPr>
        <w:t>води до</w:t>
      </w:r>
      <w:r w:rsidRPr="008C639B">
        <w:rPr>
          <w:rFonts w:ascii="Cambria" w:hAnsi="Cambria"/>
          <w:i/>
          <w:lang w:val="bg-BG"/>
        </w:rPr>
        <w:t xml:space="preserve"> заключение за индивидуализиран, задълбочен подход към поставените цели, задачи и очакваните резултати, разписани от Възложителя</w:t>
      </w:r>
      <w:r>
        <w:rPr>
          <w:rFonts w:ascii="Cambria" w:hAnsi="Cambria"/>
          <w:i/>
          <w:lang w:val="bg-BG"/>
        </w:rPr>
        <w:t>.</w:t>
      </w:r>
      <w:r w:rsidRPr="00E23617">
        <w:rPr>
          <w:rFonts w:ascii="Cambria" w:hAnsi="Cambria"/>
          <w:i/>
          <w:lang w:val="bg-BG"/>
        </w:rPr>
        <w:t xml:space="preserve"> </w:t>
      </w:r>
    </w:p>
    <w:p w:rsidR="008C0F16" w:rsidRPr="00ED1E47" w:rsidRDefault="008C0F16" w:rsidP="002D581A">
      <w:pPr>
        <w:pStyle w:val="BodyText2"/>
        <w:spacing w:before="120" w:after="0" w:line="240" w:lineRule="auto"/>
        <w:ind w:firstLine="708"/>
        <w:jc w:val="both"/>
        <w:rPr>
          <w:rFonts w:ascii="Cambria" w:hAnsi="Cambria"/>
          <w:b/>
          <w:bCs/>
          <w:noProof/>
          <w:lang w:val="bg-BG"/>
        </w:rPr>
      </w:pPr>
    </w:p>
    <w:p w:rsidR="008C0F16" w:rsidRPr="00ED1E47" w:rsidRDefault="008C0F16" w:rsidP="002D581A">
      <w:pPr>
        <w:ind w:left="360"/>
        <w:jc w:val="both"/>
        <w:rPr>
          <w:rFonts w:ascii="Cambria" w:hAnsi="Cambria"/>
          <w:b/>
          <w:bCs/>
          <w:lang w:val="bg-BG"/>
        </w:rPr>
      </w:pPr>
      <w:r w:rsidRPr="00ED1E47">
        <w:rPr>
          <w:rFonts w:ascii="Cambria" w:hAnsi="Cambria"/>
          <w:b/>
          <w:bCs/>
          <w:lang w:val="bg-BG"/>
        </w:rPr>
        <w:t>Кс – Срок за изпълнение</w:t>
      </w:r>
      <w:r>
        <w:rPr>
          <w:rFonts w:ascii="Cambria" w:hAnsi="Cambria"/>
          <w:b/>
          <w:bCs/>
          <w:lang w:val="bg-BG"/>
        </w:rPr>
        <w:t xml:space="preserve"> на поръчката</w:t>
      </w:r>
    </w:p>
    <w:p w:rsidR="008C0F16" w:rsidRPr="00ED1E47" w:rsidRDefault="008C0F16" w:rsidP="002D581A">
      <w:pPr>
        <w:jc w:val="both"/>
        <w:rPr>
          <w:rFonts w:ascii="Cambria" w:hAnsi="Cambria"/>
          <w:lang w:val="bg-BG"/>
        </w:rPr>
      </w:pPr>
      <w:r w:rsidRPr="00ED1E47">
        <w:rPr>
          <w:rFonts w:ascii="Cambria" w:hAnsi="Cambria"/>
          <w:lang w:val="bg-BG"/>
        </w:rPr>
        <w:t>Максималният брой точки по този показател, съгласно относителната тежест е 5 т, като оценката се формира при спазване на следната формула:</w:t>
      </w:r>
    </w:p>
    <w:p w:rsidR="008C0F16" w:rsidRPr="00ED1E47" w:rsidRDefault="008C0F16" w:rsidP="002D581A">
      <w:pPr>
        <w:tabs>
          <w:tab w:val="left" w:pos="0"/>
        </w:tabs>
        <w:spacing w:before="120"/>
        <w:rPr>
          <w:rFonts w:ascii="Cambria" w:hAnsi="Cambria"/>
          <w:lang w:val="bg-BG"/>
        </w:rPr>
      </w:pPr>
      <w:r w:rsidRPr="00ED1E47">
        <w:rPr>
          <w:rFonts w:ascii="Cambria" w:hAnsi="Cambria"/>
          <w:b/>
          <w:bCs/>
          <w:lang w:val="bg-BG"/>
        </w:rPr>
        <w:t>Кс =</w:t>
      </w:r>
      <w:r w:rsidRPr="00ED1E47">
        <w:rPr>
          <w:rFonts w:ascii="Cambria" w:hAnsi="Cambria"/>
          <w:lang w:val="bg-BG"/>
        </w:rPr>
        <w:t xml:space="preserve"> {Минимален предложен срок (в дни) / Предложен срок от участника (в дни)} x 5</w:t>
      </w:r>
    </w:p>
    <w:p w:rsidR="008C0F16" w:rsidRDefault="008C0F16" w:rsidP="002D581A">
      <w:pPr>
        <w:pStyle w:val="BodyText2"/>
        <w:spacing w:line="240" w:lineRule="auto"/>
        <w:ind w:firstLine="709"/>
        <w:jc w:val="both"/>
        <w:rPr>
          <w:rFonts w:ascii="Cambria" w:hAnsi="Cambria"/>
          <w:b/>
          <w:bCs/>
          <w:noProof/>
          <w:u w:val="single"/>
          <w:lang w:val="bg-BG"/>
        </w:rPr>
      </w:pPr>
    </w:p>
    <w:p w:rsidR="008C0F16" w:rsidRPr="00ED1E47" w:rsidRDefault="008C0F16" w:rsidP="002D581A">
      <w:pPr>
        <w:pStyle w:val="BodyText2"/>
        <w:spacing w:line="240" w:lineRule="auto"/>
        <w:ind w:firstLine="709"/>
        <w:jc w:val="both"/>
        <w:rPr>
          <w:rFonts w:ascii="Cambria" w:hAnsi="Cambria"/>
          <w:b/>
          <w:bCs/>
          <w:noProof/>
          <w:u w:val="single"/>
          <w:lang w:val="bg-BG"/>
        </w:rPr>
      </w:pPr>
      <w:r w:rsidRPr="00ED1E47">
        <w:rPr>
          <w:rFonts w:ascii="Cambria" w:hAnsi="Cambria"/>
          <w:b/>
          <w:bCs/>
          <w:noProof/>
          <w:u w:val="single"/>
          <w:lang w:val="bg-BG"/>
        </w:rPr>
        <w:t>Указания за определяне на икономическата оценка на офертата</w:t>
      </w:r>
    </w:p>
    <w:p w:rsidR="008C0F16" w:rsidRPr="00ED1E47" w:rsidRDefault="008C0F16" w:rsidP="002D581A">
      <w:pPr>
        <w:pStyle w:val="BodyText2"/>
        <w:spacing w:line="240" w:lineRule="auto"/>
        <w:jc w:val="both"/>
        <w:rPr>
          <w:rFonts w:ascii="Cambria" w:hAnsi="Cambria"/>
          <w:noProof/>
          <w:lang w:val="bg-BG"/>
        </w:rPr>
      </w:pPr>
      <w:r w:rsidRPr="00ED1E47">
        <w:rPr>
          <w:rFonts w:ascii="Cambria" w:hAnsi="Cambria"/>
          <w:noProof/>
          <w:lang w:val="bg-BG"/>
        </w:rPr>
        <w:tab/>
        <w:t>До оценка по икономическия показател се допускат само оферти, които съответстват на условията за изпълнение на обекта на поръчката от документацията за участие.</w:t>
      </w:r>
    </w:p>
    <w:p w:rsidR="008C0F16" w:rsidRPr="00ED1E47" w:rsidRDefault="008C0F16" w:rsidP="002D581A">
      <w:pPr>
        <w:ind w:left="360"/>
        <w:jc w:val="both"/>
        <w:rPr>
          <w:rFonts w:ascii="Cambria" w:hAnsi="Cambria"/>
          <w:lang w:val="bg-BG"/>
        </w:rPr>
      </w:pPr>
      <w:r w:rsidRPr="00ED1E47">
        <w:rPr>
          <w:rFonts w:ascii="Cambria" w:hAnsi="Cambria"/>
          <w:b/>
          <w:bCs/>
          <w:lang w:val="bg-BG"/>
        </w:rPr>
        <w:t>Кц - Предложена цена</w:t>
      </w:r>
    </w:p>
    <w:p w:rsidR="008C0F16" w:rsidRPr="00ED1E47" w:rsidRDefault="008C0F16" w:rsidP="002D581A">
      <w:pPr>
        <w:jc w:val="both"/>
        <w:rPr>
          <w:rFonts w:ascii="Cambria" w:hAnsi="Cambria"/>
          <w:lang w:val="bg-BG"/>
        </w:rPr>
      </w:pPr>
      <w:r w:rsidRPr="00ED1E47">
        <w:rPr>
          <w:rFonts w:ascii="Cambria" w:hAnsi="Cambria"/>
          <w:lang w:val="bg-BG"/>
        </w:rPr>
        <w:t>Максималния брой точки по този показател, съгласно относителната тежест е 30 т, като оценката се формира при спазване на следната формула:</w:t>
      </w:r>
    </w:p>
    <w:p w:rsidR="008C0F16" w:rsidRPr="00084D8B" w:rsidRDefault="008C0F16" w:rsidP="002D581A">
      <w:pPr>
        <w:tabs>
          <w:tab w:val="left" w:pos="540"/>
          <w:tab w:val="left" w:pos="709"/>
        </w:tabs>
        <w:jc w:val="both"/>
        <w:rPr>
          <w:rFonts w:ascii="Cambria" w:hAnsi="Cambria"/>
          <w:lang w:val="ru-RU"/>
        </w:rPr>
      </w:pPr>
      <w:r w:rsidRPr="00ED1E47">
        <w:rPr>
          <w:rFonts w:ascii="Cambria" w:hAnsi="Cambria"/>
          <w:b/>
          <w:bCs/>
          <w:lang w:val="bg-BG"/>
        </w:rPr>
        <w:t>Кц =</w:t>
      </w:r>
      <w:r w:rsidRPr="00ED1E47">
        <w:rPr>
          <w:rFonts w:ascii="Cambria" w:hAnsi="Cambria"/>
          <w:lang w:val="bg-BG"/>
        </w:rPr>
        <w:t xml:space="preserve"> {Минимална предложена цена / Предложена цена от участника} x 30</w:t>
      </w:r>
    </w:p>
    <w:p w:rsidR="008C0F16" w:rsidRPr="001659FA" w:rsidRDefault="008C0F16" w:rsidP="002D581A">
      <w:pPr>
        <w:tabs>
          <w:tab w:val="left" w:pos="540"/>
          <w:tab w:val="left" w:pos="709"/>
        </w:tabs>
        <w:jc w:val="both"/>
        <w:rPr>
          <w:rFonts w:ascii="Cambria" w:hAnsi="Cambria"/>
          <w:lang w:val="ru-RU"/>
        </w:rPr>
      </w:pPr>
    </w:p>
    <w:p w:rsidR="008C0F16" w:rsidRPr="00ED1E47" w:rsidRDefault="008C0F16" w:rsidP="00084D8B">
      <w:pPr>
        <w:widowControl w:val="0"/>
        <w:autoSpaceDE w:val="0"/>
        <w:autoSpaceDN w:val="0"/>
        <w:adjustRightInd w:val="0"/>
        <w:ind w:right="99"/>
        <w:jc w:val="both"/>
        <w:rPr>
          <w:rFonts w:ascii="Cambria" w:hAnsi="Cambria"/>
          <w:b/>
          <w:i/>
          <w:lang w:val="bg-BG"/>
        </w:rPr>
      </w:pPr>
      <w:r w:rsidRPr="00ED1E47">
        <w:rPr>
          <w:rFonts w:ascii="Cambria" w:hAnsi="Cambria"/>
          <w:b/>
          <w:i/>
          <w:u w:val="single"/>
          <w:lang w:val="bg-BG"/>
        </w:rPr>
        <w:t>Забележка:</w:t>
      </w:r>
      <w:r w:rsidRPr="00ED1E47">
        <w:rPr>
          <w:rFonts w:ascii="Cambria" w:hAnsi="Cambria"/>
          <w:b/>
          <w:i/>
          <w:lang w:val="bg-BG"/>
        </w:rPr>
        <w:t xml:space="preserve"> Ще бъдат отстранени от участие в поръчката участници, които:</w:t>
      </w:r>
    </w:p>
    <w:p w:rsidR="008C0F16" w:rsidRPr="00ED1E47" w:rsidRDefault="008C0F16" w:rsidP="00084D8B">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не са попълнили единични цени и/или обща стойност за някоя/някои от единиците обзавеждане, предмет на обществената поръчка;</w:t>
      </w:r>
    </w:p>
    <w:p w:rsidR="008C0F16" w:rsidRPr="00ED1E47" w:rsidRDefault="008C0F16" w:rsidP="00084D8B">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са предложили нулеви единични цени и/или нулеви общи стойности в ценовото си предложение за някоя/някои от единиците обзавеждане, предмет на обществената поръчка;</w:t>
      </w:r>
    </w:p>
    <w:p w:rsidR="008C0F16" w:rsidRPr="00ED1E47" w:rsidRDefault="008C0F16" w:rsidP="00084D8B">
      <w:pPr>
        <w:widowControl w:val="0"/>
        <w:numPr>
          <w:ilvl w:val="0"/>
          <w:numId w:val="8"/>
        </w:numPr>
        <w:autoSpaceDE w:val="0"/>
        <w:autoSpaceDN w:val="0"/>
        <w:adjustRightInd w:val="0"/>
        <w:ind w:right="99"/>
        <w:jc w:val="both"/>
        <w:rPr>
          <w:rFonts w:ascii="Cambria" w:hAnsi="Cambria"/>
          <w:b/>
          <w:i/>
          <w:lang w:val="bg-BG"/>
        </w:rPr>
      </w:pPr>
      <w:r w:rsidRPr="00ED1E47">
        <w:rPr>
          <w:rFonts w:ascii="Cambria" w:hAnsi="Cambria"/>
          <w:b/>
          <w:i/>
          <w:lang w:val="bg-BG"/>
        </w:rPr>
        <w:t>са допуснали аритметични грешки в ценовото си предложение.</w:t>
      </w:r>
    </w:p>
    <w:p w:rsidR="008C0F16" w:rsidRPr="00ED1E47" w:rsidRDefault="008C0F16" w:rsidP="002D581A">
      <w:pPr>
        <w:tabs>
          <w:tab w:val="left" w:pos="1995"/>
        </w:tabs>
        <w:jc w:val="both"/>
        <w:rPr>
          <w:rFonts w:ascii="Cambria" w:hAnsi="Cambria"/>
          <w:b/>
          <w:bCs/>
          <w:lang w:val="bg-BG"/>
        </w:rPr>
      </w:pPr>
    </w:p>
    <w:p w:rsidR="008C0F16" w:rsidRPr="00ED1E47" w:rsidRDefault="008C0F16" w:rsidP="002D581A">
      <w:pPr>
        <w:tabs>
          <w:tab w:val="left" w:pos="540"/>
          <w:tab w:val="left" w:pos="709"/>
        </w:tabs>
        <w:jc w:val="both"/>
        <w:rPr>
          <w:rFonts w:ascii="Cambria" w:hAnsi="Cambria"/>
          <w:b/>
          <w:bCs/>
          <w:lang w:val="bg-BG"/>
        </w:rPr>
      </w:pPr>
      <w:r w:rsidRPr="00ED1E47">
        <w:rPr>
          <w:rFonts w:ascii="Cambria" w:hAnsi="Cambria"/>
          <w:b/>
          <w:bCs/>
          <w:lang w:val="bg-BG"/>
        </w:rPr>
        <w:tab/>
        <w:t>Крайно класиране на Участниците</w:t>
      </w:r>
    </w:p>
    <w:p w:rsidR="008C0F16" w:rsidRPr="00ED1E47" w:rsidRDefault="008C0F16" w:rsidP="002D581A">
      <w:pPr>
        <w:pStyle w:val="BodyText3"/>
        <w:ind w:firstLine="567"/>
        <w:rPr>
          <w:rFonts w:ascii="Cambria" w:hAnsi="Cambria" w:cs="Times New Roman"/>
          <w:sz w:val="24"/>
          <w:szCs w:val="24"/>
          <w:lang w:val="bg-BG"/>
        </w:rPr>
      </w:pPr>
      <w:r w:rsidRPr="00ED1E47">
        <w:rPr>
          <w:rFonts w:ascii="Cambria" w:hAnsi="Cambria" w:cs="Times New Roman"/>
          <w:sz w:val="24"/>
          <w:szCs w:val="24"/>
          <w:lang w:val="bg-BG"/>
        </w:rPr>
        <w:t xml:space="preserve">Крайното класиране на участниците се извършва по броя на точките,  получени за всеки участник. На първо място се класира участникът, получил най-висока обща оценка. </w:t>
      </w:r>
    </w:p>
    <w:p w:rsidR="008C0F16" w:rsidRPr="00ED1E47" w:rsidRDefault="008C0F16" w:rsidP="002D581A">
      <w:pPr>
        <w:pStyle w:val="BodyText"/>
        <w:spacing w:line="280" w:lineRule="exact"/>
        <w:ind w:firstLine="708"/>
        <w:rPr>
          <w:rFonts w:ascii="Cambria" w:hAnsi="Cambria" w:cs="Times New Roman"/>
          <w:i/>
          <w:iCs/>
          <w:color w:val="auto"/>
          <w:sz w:val="24"/>
          <w:szCs w:val="24"/>
          <w:lang w:val="bg-BG"/>
        </w:rPr>
      </w:pPr>
      <w:r w:rsidRPr="00ED1E47">
        <w:rPr>
          <w:rFonts w:ascii="Cambria" w:hAnsi="Cambria" w:cs="Times New Roman"/>
          <w:i/>
          <w:iCs/>
          <w:sz w:val="24"/>
          <w:szCs w:val="24"/>
          <w:lang w:val="bg-BG"/>
        </w:rPr>
        <w:t>В случай</w:t>
      </w:r>
      <w:r>
        <w:rPr>
          <w:rFonts w:ascii="Cambria" w:hAnsi="Cambria" w:cs="Times New Roman"/>
          <w:i/>
          <w:iCs/>
          <w:sz w:val="24"/>
          <w:szCs w:val="24"/>
          <w:lang w:val="bg-BG"/>
        </w:rPr>
        <w:t>,</w:t>
      </w:r>
      <w:r w:rsidRPr="00ED1E47">
        <w:rPr>
          <w:rFonts w:ascii="Cambria" w:hAnsi="Cambria" w:cs="Times New Roman"/>
          <w:i/>
          <w:iCs/>
          <w:sz w:val="24"/>
          <w:szCs w:val="24"/>
          <w:lang w:val="bg-BG"/>
        </w:rPr>
        <w:t xml:space="preserve">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 В случай, че офертата не може да се определи по този ред, Комисията провежда публично жребий за определяне на изпълнител между класираните на първо място оферти.</w:t>
      </w:r>
    </w:p>
    <w:p w:rsidR="008C0F16" w:rsidRPr="00ED1E47" w:rsidRDefault="008C0F16" w:rsidP="002D581A">
      <w:pPr>
        <w:spacing w:line="280" w:lineRule="exact"/>
        <w:rPr>
          <w:rFonts w:ascii="Cambria" w:hAnsi="Cambria"/>
          <w:lang w:val="bg-BG"/>
        </w:rPr>
      </w:pPr>
    </w:p>
    <w:sectPr w:rsidR="008C0F16" w:rsidRPr="00ED1E47" w:rsidSect="00A22C26">
      <w:headerReference w:type="default" r:id="rId7"/>
      <w:footerReference w:type="default" r:id="rId8"/>
      <w:pgSz w:w="11906" w:h="16838" w:code="9"/>
      <w:pgMar w:top="1418" w:right="1418" w:bottom="1079" w:left="1418" w:header="709" w:footer="315"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F16" w:rsidRDefault="008C0F16">
      <w:r>
        <w:separator/>
      </w:r>
    </w:p>
  </w:endnote>
  <w:endnote w:type="continuationSeparator" w:id="0">
    <w:p w:rsidR="008C0F16" w:rsidRDefault="008C0F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Batang">
    <w:altName w:val="ўа¬»¬¦¬ў"/>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F16" w:rsidRPr="00F028DA" w:rsidRDefault="008C0F16" w:rsidP="00301FD5">
    <w:pPr>
      <w:pStyle w:val="Footer"/>
      <w:jc w:val="center"/>
      <w:rPr>
        <w:rFonts w:ascii="Times New Roman" w:hAnsi="Times New Roman"/>
        <w:lang w:val="bg-BG"/>
      </w:rPr>
    </w:pPr>
    <w:r w:rsidRPr="00F028DA">
      <w:rPr>
        <w:rFonts w:ascii="Times New Roman" w:hAnsi="Times New Roman"/>
        <w:i/>
        <w:iCs/>
        <w:sz w:val="18"/>
        <w:szCs w:val="18"/>
        <w:lang w:val="bg-BG"/>
      </w:rPr>
      <w:t>Този документ е създаден в рамките на договор BG161PO001/3.1-03/2010/019</w:t>
    </w:r>
    <w:r w:rsidRPr="00F028DA">
      <w:rPr>
        <w:rFonts w:ascii="Times New Roman" w:hAnsi="Times New Roman"/>
        <w:lang w:val="bg-BG"/>
      </w:rPr>
      <w:t xml:space="preserve"> </w:t>
    </w:r>
    <w:r w:rsidRPr="00F028DA">
      <w:rPr>
        <w:rFonts w:ascii="Times New Roman" w:hAnsi="Times New Roman"/>
        <w:i/>
        <w:iCs/>
        <w:sz w:val="18"/>
        <w:szCs w:val="18"/>
        <w:lang w:val="bg-BG"/>
      </w:rPr>
      <w:t xml:space="preserve">„Интегриран проект за развитие на културно-историческия туристически продукт и свързаната с него инфраструктура в Община Габрово”, който се осъществява с финансовата подкрепа на Оперативна програма “Регионално развитие 2007 – 2013 г.”, съфинансирана от Европейския съюз чрез </w:t>
    </w:r>
    <w:r w:rsidRPr="00F028DA">
      <w:rPr>
        <w:rFonts w:ascii="Times New Roman" w:hAnsi="Times New Roman"/>
        <w:i/>
        <w:iCs/>
        <w:color w:val="000000"/>
        <w:sz w:val="18"/>
        <w:szCs w:val="18"/>
        <w:lang w:val="bg-BG"/>
      </w:rPr>
      <w:t>Европейския фонд за регионално развитие</w:t>
    </w:r>
    <w:r w:rsidRPr="00F028DA">
      <w:rPr>
        <w:rFonts w:ascii="Times New Roman" w:hAnsi="Times New Roman"/>
        <w:i/>
        <w:iCs/>
        <w:sz w:val="18"/>
        <w:szCs w:val="18"/>
        <w:lang w:val="bg-BG"/>
      </w:rPr>
      <w:t>. Цялата отговорност за съдържанието на документа се носи от Община Габрово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F16" w:rsidRDefault="008C0F16">
      <w:r>
        <w:separator/>
      </w:r>
    </w:p>
  </w:footnote>
  <w:footnote w:type="continuationSeparator" w:id="0">
    <w:p w:rsidR="008C0F16" w:rsidRDefault="008C0F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jc w:val="center"/>
      <w:tblLayout w:type="fixed"/>
      <w:tblLook w:val="0000"/>
    </w:tblPr>
    <w:tblGrid>
      <w:gridCol w:w="1512"/>
      <w:gridCol w:w="7020"/>
      <w:gridCol w:w="1440"/>
    </w:tblGrid>
    <w:tr w:rsidR="008C0F16" w:rsidRPr="00983B5C">
      <w:trPr>
        <w:jc w:val="center"/>
      </w:trPr>
      <w:tc>
        <w:tcPr>
          <w:tcW w:w="1620" w:type="dxa"/>
        </w:tcPr>
        <w:p w:rsidR="008C0F16" w:rsidRPr="00FA4E3D" w:rsidRDefault="008C0F16" w:rsidP="000E2E82">
          <w:pPr>
            <w:jc w:val="both"/>
            <w:rPr>
              <w:rFonts w:ascii="Arial Narrow" w:hAnsi="Arial Narrow" w:cs="Arial Narrow"/>
              <w:sz w:val="20"/>
              <w:szCs w:val="20"/>
              <w:lang w:val="bg-BG"/>
            </w:rPr>
          </w:pPr>
          <w:r w:rsidRPr="003A6276">
            <w:rPr>
              <w:rFonts w:ascii="Arial Narrow" w:hAnsi="Arial Narrow" w:cs="Arial Narrow"/>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8pt">
                <v:imagedata r:id="rId1" o:title=""/>
              </v:shape>
            </w:pict>
          </w:r>
        </w:p>
        <w:p w:rsidR="008C0F16" w:rsidRPr="00FA4E3D" w:rsidRDefault="008C0F16" w:rsidP="000E2E82">
          <w:pPr>
            <w:ind w:right="-108"/>
            <w:jc w:val="center"/>
            <w:rPr>
              <w:b/>
              <w:bCs/>
              <w:sz w:val="14"/>
              <w:szCs w:val="14"/>
              <w:lang w:val="bg-BG" w:eastAsia="bg-BG"/>
            </w:rPr>
          </w:pPr>
          <w:r w:rsidRPr="00FA4E3D">
            <w:rPr>
              <w:b/>
              <w:bCs/>
              <w:sz w:val="14"/>
              <w:szCs w:val="14"/>
              <w:lang w:val="bg-BG" w:eastAsia="bg-BG"/>
            </w:rPr>
            <w:t>ЕВРОПЕЙСКИ СЪЮЗ</w:t>
          </w:r>
        </w:p>
        <w:p w:rsidR="008C0F16" w:rsidRPr="00FA4E3D" w:rsidRDefault="008C0F16" w:rsidP="000E2E82">
          <w:pPr>
            <w:ind w:right="-108"/>
            <w:jc w:val="center"/>
            <w:rPr>
              <w:sz w:val="14"/>
              <w:szCs w:val="14"/>
              <w:lang w:val="bg-BG" w:eastAsia="bg-BG"/>
            </w:rPr>
          </w:pPr>
          <w:r w:rsidRPr="00FA4E3D">
            <w:rPr>
              <w:sz w:val="14"/>
              <w:szCs w:val="14"/>
              <w:lang w:val="bg-BG" w:eastAsia="bg-BG"/>
            </w:rPr>
            <w:t xml:space="preserve"> Европейски фонд </w:t>
          </w:r>
        </w:p>
        <w:p w:rsidR="008C0F16" w:rsidRPr="00FA4E3D" w:rsidRDefault="008C0F16" w:rsidP="000E2E82">
          <w:pPr>
            <w:ind w:right="-108"/>
            <w:jc w:val="center"/>
            <w:rPr>
              <w:rFonts w:ascii="Arial Narrow" w:hAnsi="Arial Narrow" w:cs="Arial Narrow"/>
              <w:sz w:val="20"/>
              <w:szCs w:val="20"/>
              <w:lang w:val="bg-BG" w:eastAsia="bg-BG"/>
            </w:rPr>
          </w:pPr>
          <w:r w:rsidRPr="00FA4E3D">
            <w:rPr>
              <w:sz w:val="14"/>
              <w:szCs w:val="14"/>
              <w:lang w:val="bg-BG" w:eastAsia="bg-BG"/>
            </w:rPr>
            <w:t>за регионално развитие</w:t>
          </w:r>
        </w:p>
      </w:tc>
      <w:tc>
        <w:tcPr>
          <w:tcW w:w="7020" w:type="dxa"/>
        </w:tcPr>
        <w:p w:rsidR="008C0F16" w:rsidRPr="00FA4E3D" w:rsidRDefault="008C0F16" w:rsidP="000E2E82">
          <w:pPr>
            <w:pStyle w:val="Default"/>
            <w:spacing w:after="120"/>
            <w:jc w:val="center"/>
            <w:rPr>
              <w:rFonts w:ascii="Arial" w:hAnsi="Arial" w:cs="Arial"/>
              <w:b/>
              <w:bCs/>
              <w:sz w:val="22"/>
              <w:szCs w:val="22"/>
              <w:lang w:val="bg-BG"/>
            </w:rPr>
          </w:pPr>
          <w:r w:rsidRPr="003A6276">
            <w:rPr>
              <w:rFonts w:ascii="Arial" w:hAnsi="Arial" w:cs="Arial"/>
              <w:b/>
              <w:bCs/>
              <w:sz w:val="22"/>
              <w:szCs w:val="22"/>
              <w:lang w:val="bg-BG"/>
            </w:rPr>
            <w:pict>
              <v:shape id="_x0000_i1028" type="#_x0000_t75" style="width:51.75pt;height:51.75pt">
                <v:imagedata r:id="rId2" o:title=""/>
              </v:shape>
            </w:pict>
          </w:r>
        </w:p>
        <w:p w:rsidR="008C0F16" w:rsidRPr="00FA4E3D" w:rsidRDefault="008C0F16" w:rsidP="000E2E82">
          <w:pPr>
            <w:pStyle w:val="Default"/>
            <w:spacing w:before="40"/>
            <w:jc w:val="center"/>
            <w:rPr>
              <w:rFonts w:ascii="Arial Narrow" w:hAnsi="Arial Narrow" w:cs="Arial Narrow"/>
              <w:b/>
              <w:bCs/>
              <w:color w:val="0000FF"/>
              <w:sz w:val="22"/>
              <w:szCs w:val="22"/>
              <w:lang w:val="bg-BG"/>
            </w:rPr>
          </w:pPr>
          <w:r w:rsidRPr="00FA4E3D">
            <w:rPr>
              <w:rFonts w:ascii="Arial Narrow" w:hAnsi="Arial Narrow" w:cs="Arial Narrow"/>
              <w:b/>
              <w:bCs/>
              <w:sz w:val="22"/>
              <w:szCs w:val="22"/>
              <w:lang w:val="bg-BG"/>
            </w:rPr>
            <w:t>Оперативна програма “Регионално развитие” 2007-2013</w:t>
          </w:r>
          <w:r w:rsidRPr="00FA4E3D">
            <w:rPr>
              <w:rFonts w:ascii="Arial Narrow" w:hAnsi="Arial Narrow" w:cs="Arial Narrow"/>
              <w:b/>
              <w:bCs/>
              <w:color w:val="0000FF"/>
              <w:sz w:val="22"/>
              <w:szCs w:val="22"/>
              <w:lang w:val="bg-BG"/>
            </w:rPr>
            <w:t xml:space="preserve"> </w:t>
          </w:r>
        </w:p>
        <w:p w:rsidR="008C0F16" w:rsidRPr="00FA4E3D" w:rsidRDefault="008C0F16" w:rsidP="000E2E82">
          <w:pPr>
            <w:pStyle w:val="Default"/>
            <w:spacing w:before="40"/>
            <w:jc w:val="center"/>
            <w:rPr>
              <w:rFonts w:ascii="Arial Narrow" w:hAnsi="Arial Narrow" w:cs="Arial Narrow"/>
              <w:b/>
              <w:bCs/>
              <w:color w:val="0000FF"/>
              <w:sz w:val="22"/>
              <w:szCs w:val="22"/>
              <w:u w:val="single"/>
              <w:lang w:val="bg-BG"/>
            </w:rPr>
          </w:pPr>
          <w:r w:rsidRPr="00FA4E3D">
            <w:rPr>
              <w:rFonts w:ascii="Arial Narrow" w:hAnsi="Arial Narrow" w:cs="Arial Narrow"/>
              <w:b/>
              <w:bCs/>
              <w:color w:val="0000FF"/>
              <w:sz w:val="22"/>
              <w:szCs w:val="22"/>
              <w:lang w:val="bg-BG"/>
            </w:rPr>
            <w:t xml:space="preserve"> </w:t>
          </w:r>
          <w:hyperlink r:id="rId3" w:history="1">
            <w:r w:rsidRPr="00FA4E3D">
              <w:rPr>
                <w:rStyle w:val="Hyperlink"/>
                <w:rFonts w:ascii="Arial Narrow" w:hAnsi="Arial Narrow" w:cs="Arial Narrow"/>
                <w:b/>
                <w:bCs/>
                <w:sz w:val="22"/>
                <w:szCs w:val="22"/>
                <w:lang w:val="bg-BG"/>
              </w:rPr>
              <w:t>www.bgregio.eu</w:t>
            </w:r>
          </w:hyperlink>
        </w:p>
        <w:p w:rsidR="008C0F16" w:rsidRPr="00FA4E3D" w:rsidRDefault="008C0F16" w:rsidP="000E2E82">
          <w:pPr>
            <w:pStyle w:val="Default"/>
            <w:spacing w:before="40"/>
            <w:jc w:val="center"/>
            <w:rPr>
              <w:rFonts w:ascii="Arial Narrow" w:hAnsi="Arial Narrow" w:cs="Arial Narrow"/>
              <w:b/>
              <w:bCs/>
              <w:color w:val="auto"/>
              <w:sz w:val="22"/>
              <w:szCs w:val="22"/>
              <w:lang w:val="bg-BG"/>
            </w:rPr>
          </w:pPr>
          <w:r w:rsidRPr="00FA4E3D">
            <w:rPr>
              <w:rFonts w:ascii="Arial Narrow" w:hAnsi="Arial Narrow" w:cs="Arial Narrow"/>
              <w:b/>
              <w:bCs/>
              <w:color w:val="auto"/>
              <w:sz w:val="22"/>
              <w:szCs w:val="22"/>
              <w:lang w:val="bg-BG"/>
            </w:rPr>
            <w:t>Инвестираме във Вашето бъдеще!</w:t>
          </w:r>
        </w:p>
        <w:p w:rsidR="008C0F16" w:rsidRPr="00FA4E3D" w:rsidRDefault="008C0F16" w:rsidP="000E2E82">
          <w:pPr>
            <w:spacing w:before="40"/>
            <w:jc w:val="center"/>
            <w:rPr>
              <w:rFonts w:ascii="Arial Narrow" w:hAnsi="Arial Narrow" w:cs="Arial Narrow"/>
              <w:b/>
              <w:bCs/>
              <w:sz w:val="20"/>
              <w:szCs w:val="20"/>
              <w:lang w:val="bg-BG"/>
            </w:rPr>
          </w:pPr>
          <w:r w:rsidRPr="00FA4E3D">
            <w:rPr>
              <w:rFonts w:ascii="Arial Narrow" w:hAnsi="Arial Narrow" w:cs="Arial Narrow"/>
              <w:b/>
              <w:bCs/>
              <w:sz w:val="20"/>
              <w:szCs w:val="20"/>
              <w:lang w:val="bg-BG"/>
            </w:rPr>
            <w:t xml:space="preserve">Проектът се финансира от Европейския фонд за регионално развитие и </w:t>
          </w:r>
        </w:p>
        <w:p w:rsidR="008C0F16" w:rsidRPr="00FA4E3D" w:rsidRDefault="008C0F16" w:rsidP="000E2E82">
          <w:pPr>
            <w:spacing w:before="40"/>
            <w:jc w:val="center"/>
            <w:rPr>
              <w:rFonts w:ascii="Arial Narrow" w:hAnsi="Arial Narrow" w:cs="Arial Narrow"/>
              <w:sz w:val="20"/>
              <w:szCs w:val="20"/>
              <w:lang w:val="bg-BG"/>
            </w:rPr>
          </w:pPr>
          <w:r w:rsidRPr="00FA4E3D">
            <w:rPr>
              <w:rFonts w:ascii="Arial Narrow" w:hAnsi="Arial Narrow" w:cs="Arial Narrow"/>
              <w:b/>
              <w:bCs/>
              <w:sz w:val="20"/>
              <w:szCs w:val="20"/>
              <w:lang w:val="bg-BG"/>
            </w:rPr>
            <w:t>от държавния бюджет на Република България</w:t>
          </w:r>
        </w:p>
      </w:tc>
      <w:tc>
        <w:tcPr>
          <w:tcW w:w="1440" w:type="dxa"/>
        </w:tcPr>
        <w:p w:rsidR="008C0F16" w:rsidRPr="00FA4E3D" w:rsidRDefault="008C0F16" w:rsidP="000E2E82">
          <w:pPr>
            <w:rPr>
              <w:rFonts w:ascii="Arial" w:hAnsi="Arial" w:cs="Arial"/>
              <w:b/>
              <w:bCs/>
              <w:lang w:val="bg-BG" w:eastAsia="bg-BG"/>
            </w:rPr>
          </w:pPr>
          <w:r>
            <w:rPr>
              <w:noProof/>
              <w:lang w:val="bg-BG" w:eastAsia="bg-BG"/>
            </w:rPr>
            <w:pict>
              <v:shape id="_x0000_s2049" type="#_x0000_t75" style="position:absolute;margin-left:3.6pt;margin-top:-77.55pt;width:54pt;height:77.3pt;z-index:251660288;mso-position-horizontal-relative:text;mso-position-vertical-relative:text">
                <v:imagedata r:id="rId4" o:title=""/>
                <w10:wrap type="square"/>
              </v:shape>
            </w:pict>
          </w:r>
        </w:p>
      </w:tc>
    </w:tr>
  </w:tbl>
  <w:p w:rsidR="008C0F16" w:rsidRPr="005E086F" w:rsidRDefault="008C0F16">
    <w:pPr>
      <w:pStyle w:val="Header"/>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423D"/>
    <w:multiLevelType w:val="hybridMultilevel"/>
    <w:tmpl w:val="D1809C2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hint="default"/>
      </w:rPr>
    </w:lvl>
    <w:lvl w:ilvl="8" w:tplc="04020005">
      <w:start w:val="1"/>
      <w:numFmt w:val="bullet"/>
      <w:lvlText w:val=""/>
      <w:lvlJc w:val="left"/>
      <w:pPr>
        <w:ind w:left="7200" w:hanging="360"/>
      </w:pPr>
      <w:rPr>
        <w:rFonts w:ascii="Wingdings" w:hAnsi="Wingdings" w:hint="default"/>
      </w:rPr>
    </w:lvl>
  </w:abstractNum>
  <w:abstractNum w:abstractNumId="1">
    <w:nsid w:val="09C4529C"/>
    <w:multiLevelType w:val="hybridMultilevel"/>
    <w:tmpl w:val="F8768F9A"/>
    <w:lvl w:ilvl="0" w:tplc="E2F42FA4">
      <w:numFmt w:val="bullet"/>
      <w:lvlText w:val="-"/>
      <w:lvlJc w:val="left"/>
      <w:pPr>
        <w:tabs>
          <w:tab w:val="num" w:pos="420"/>
        </w:tabs>
        <w:ind w:left="420" w:hanging="360"/>
      </w:pPr>
      <w:rPr>
        <w:rFonts w:ascii="Cambria" w:eastAsia="Batang" w:hAnsi="Cambria" w:hint="default"/>
      </w:rPr>
    </w:lvl>
    <w:lvl w:ilvl="1" w:tplc="04020003" w:tentative="1">
      <w:start w:val="1"/>
      <w:numFmt w:val="bullet"/>
      <w:lvlText w:val="o"/>
      <w:lvlJc w:val="left"/>
      <w:pPr>
        <w:tabs>
          <w:tab w:val="num" w:pos="1140"/>
        </w:tabs>
        <w:ind w:left="1140" w:hanging="360"/>
      </w:pPr>
      <w:rPr>
        <w:rFonts w:ascii="Courier New" w:hAnsi="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2">
    <w:nsid w:val="1485538E"/>
    <w:multiLevelType w:val="hybridMultilevel"/>
    <w:tmpl w:val="7798A224"/>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
    <w:nsid w:val="1F4C5AAF"/>
    <w:multiLevelType w:val="multilevel"/>
    <w:tmpl w:val="57B64610"/>
    <w:lvl w:ilvl="0">
      <w:start w:val="1"/>
      <w:numFmt w:val="decimal"/>
      <w:lvlText w:val="%1."/>
      <w:lvlJc w:val="left"/>
      <w:pPr>
        <w:ind w:left="720" w:hanging="360"/>
      </w:pPr>
      <w:rPr>
        <w:rFonts w:cs="Times New Roman"/>
      </w:rPr>
    </w:lvl>
    <w:lvl w:ilvl="1">
      <w:start w:val="1"/>
      <w:numFmt w:val="decimal"/>
      <w:isLgl/>
      <w:lvlText w:val="%1.%2."/>
      <w:lvlJc w:val="left"/>
      <w:pPr>
        <w:ind w:left="1430" w:hanging="720"/>
      </w:pPr>
      <w:rPr>
        <w:rFonts w:cs="Times New Roman"/>
        <w:b/>
        <w:bCs/>
        <w:vertAlign w:val="baseline"/>
      </w:rPr>
    </w:lvl>
    <w:lvl w:ilvl="2">
      <w:start w:val="1"/>
      <w:numFmt w:val="decimal"/>
      <w:isLgl/>
      <w:lvlText w:val="%1.%2.%3."/>
      <w:lvlJc w:val="left"/>
      <w:pPr>
        <w:ind w:left="1800" w:hanging="720"/>
      </w:pPr>
      <w:rPr>
        <w:rFonts w:cs="Times New Roman"/>
        <w:b/>
        <w:bCs/>
      </w:rPr>
    </w:lvl>
    <w:lvl w:ilvl="3">
      <w:start w:val="1"/>
      <w:numFmt w:val="decimal"/>
      <w:isLgl/>
      <w:lvlText w:val="%1.%2.%3.%4."/>
      <w:lvlJc w:val="left"/>
      <w:pPr>
        <w:ind w:left="2520" w:hanging="1080"/>
      </w:pPr>
      <w:rPr>
        <w:rFonts w:cs="Times New Roman"/>
        <w:b/>
        <w:bCs/>
      </w:rPr>
    </w:lvl>
    <w:lvl w:ilvl="4">
      <w:start w:val="1"/>
      <w:numFmt w:val="decimal"/>
      <w:isLgl/>
      <w:lvlText w:val="%1.%2.%3.%4.%5."/>
      <w:lvlJc w:val="left"/>
      <w:pPr>
        <w:ind w:left="2880" w:hanging="1080"/>
      </w:pPr>
      <w:rPr>
        <w:rFonts w:cs="Times New Roman"/>
        <w:b/>
        <w:bCs/>
      </w:rPr>
    </w:lvl>
    <w:lvl w:ilvl="5">
      <w:start w:val="1"/>
      <w:numFmt w:val="decimal"/>
      <w:isLgl/>
      <w:lvlText w:val="%1.%2.%3.%4.%5.%6."/>
      <w:lvlJc w:val="left"/>
      <w:pPr>
        <w:ind w:left="3600" w:hanging="1440"/>
      </w:pPr>
      <w:rPr>
        <w:rFonts w:cs="Times New Roman"/>
        <w:b/>
        <w:bCs/>
      </w:rPr>
    </w:lvl>
    <w:lvl w:ilvl="6">
      <w:start w:val="1"/>
      <w:numFmt w:val="decimal"/>
      <w:isLgl/>
      <w:lvlText w:val="%1.%2.%3.%4.%5.%6.%7."/>
      <w:lvlJc w:val="left"/>
      <w:pPr>
        <w:ind w:left="3960" w:hanging="1440"/>
      </w:pPr>
      <w:rPr>
        <w:rFonts w:cs="Times New Roman"/>
        <w:b/>
        <w:bCs/>
      </w:rPr>
    </w:lvl>
    <w:lvl w:ilvl="7">
      <w:start w:val="1"/>
      <w:numFmt w:val="decimal"/>
      <w:isLgl/>
      <w:lvlText w:val="%1.%2.%3.%4.%5.%6.%7.%8."/>
      <w:lvlJc w:val="left"/>
      <w:pPr>
        <w:ind w:left="4680" w:hanging="1800"/>
      </w:pPr>
      <w:rPr>
        <w:rFonts w:cs="Times New Roman"/>
        <w:b/>
        <w:bCs/>
      </w:rPr>
    </w:lvl>
    <w:lvl w:ilvl="8">
      <w:start w:val="1"/>
      <w:numFmt w:val="decimal"/>
      <w:isLgl/>
      <w:lvlText w:val="%1.%2.%3.%4.%5.%6.%7.%8.%9."/>
      <w:lvlJc w:val="left"/>
      <w:pPr>
        <w:ind w:left="5400" w:hanging="2160"/>
      </w:pPr>
      <w:rPr>
        <w:rFonts w:cs="Times New Roman"/>
        <w:b/>
        <w:bCs/>
      </w:rPr>
    </w:lvl>
  </w:abstractNum>
  <w:abstractNum w:abstractNumId="4">
    <w:nsid w:val="2DF71BD8"/>
    <w:multiLevelType w:val="hybridMultilevel"/>
    <w:tmpl w:val="0A20E8B6"/>
    <w:lvl w:ilvl="0" w:tplc="0402000F">
      <w:start w:val="1"/>
      <w:numFmt w:val="decimal"/>
      <w:lvlText w:val="%1."/>
      <w:lvlJc w:val="left"/>
      <w:pPr>
        <w:ind w:left="720" w:hanging="360"/>
      </w:pPr>
      <w:rPr>
        <w:rFonts w:cs="Times New Roman" w:hint="default"/>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5">
    <w:nsid w:val="3C053F72"/>
    <w:multiLevelType w:val="hybridMultilevel"/>
    <w:tmpl w:val="CAD27AE8"/>
    <w:lvl w:ilvl="0" w:tplc="FAE6D8CC">
      <w:start w:val="3"/>
      <w:numFmt w:val="bullet"/>
      <w:lvlText w:val="-"/>
      <w:lvlJc w:val="left"/>
      <w:pPr>
        <w:ind w:left="1211" w:hanging="360"/>
      </w:pPr>
      <w:rPr>
        <w:rFonts w:ascii="Arial" w:eastAsia="Times New Roman" w:hAnsi="Arial" w:hint="default"/>
      </w:rPr>
    </w:lvl>
    <w:lvl w:ilvl="1" w:tplc="04020003">
      <w:start w:val="1"/>
      <w:numFmt w:val="bullet"/>
      <w:lvlText w:val="o"/>
      <w:lvlJc w:val="left"/>
      <w:pPr>
        <w:ind w:left="1931" w:hanging="360"/>
      </w:pPr>
      <w:rPr>
        <w:rFonts w:ascii="Courier New" w:hAnsi="Courier New" w:hint="default"/>
      </w:rPr>
    </w:lvl>
    <w:lvl w:ilvl="2" w:tplc="04020005">
      <w:start w:val="1"/>
      <w:numFmt w:val="bullet"/>
      <w:lvlText w:val=""/>
      <w:lvlJc w:val="left"/>
      <w:pPr>
        <w:ind w:left="2651" w:hanging="360"/>
      </w:pPr>
      <w:rPr>
        <w:rFonts w:ascii="Wingdings" w:hAnsi="Wingdings" w:hint="default"/>
      </w:rPr>
    </w:lvl>
    <w:lvl w:ilvl="3" w:tplc="04020001">
      <w:start w:val="1"/>
      <w:numFmt w:val="bullet"/>
      <w:lvlText w:val=""/>
      <w:lvlJc w:val="left"/>
      <w:pPr>
        <w:ind w:left="3371" w:hanging="360"/>
      </w:pPr>
      <w:rPr>
        <w:rFonts w:ascii="Symbol" w:hAnsi="Symbol" w:hint="default"/>
      </w:rPr>
    </w:lvl>
    <w:lvl w:ilvl="4" w:tplc="04020003">
      <w:start w:val="1"/>
      <w:numFmt w:val="bullet"/>
      <w:lvlText w:val="o"/>
      <w:lvlJc w:val="left"/>
      <w:pPr>
        <w:ind w:left="4091" w:hanging="360"/>
      </w:pPr>
      <w:rPr>
        <w:rFonts w:ascii="Courier New" w:hAnsi="Courier New" w:hint="default"/>
      </w:rPr>
    </w:lvl>
    <w:lvl w:ilvl="5" w:tplc="04020005">
      <w:start w:val="1"/>
      <w:numFmt w:val="bullet"/>
      <w:lvlText w:val=""/>
      <w:lvlJc w:val="left"/>
      <w:pPr>
        <w:ind w:left="4811" w:hanging="360"/>
      </w:pPr>
      <w:rPr>
        <w:rFonts w:ascii="Wingdings" w:hAnsi="Wingdings" w:hint="default"/>
      </w:rPr>
    </w:lvl>
    <w:lvl w:ilvl="6" w:tplc="04020001">
      <w:start w:val="1"/>
      <w:numFmt w:val="bullet"/>
      <w:lvlText w:val=""/>
      <w:lvlJc w:val="left"/>
      <w:pPr>
        <w:ind w:left="5531" w:hanging="360"/>
      </w:pPr>
      <w:rPr>
        <w:rFonts w:ascii="Symbol" w:hAnsi="Symbol" w:hint="default"/>
      </w:rPr>
    </w:lvl>
    <w:lvl w:ilvl="7" w:tplc="04020003">
      <w:start w:val="1"/>
      <w:numFmt w:val="bullet"/>
      <w:lvlText w:val="o"/>
      <w:lvlJc w:val="left"/>
      <w:pPr>
        <w:ind w:left="6251" w:hanging="360"/>
      </w:pPr>
      <w:rPr>
        <w:rFonts w:ascii="Courier New" w:hAnsi="Courier New" w:hint="default"/>
      </w:rPr>
    </w:lvl>
    <w:lvl w:ilvl="8" w:tplc="04020005">
      <w:start w:val="1"/>
      <w:numFmt w:val="bullet"/>
      <w:lvlText w:val=""/>
      <w:lvlJc w:val="left"/>
      <w:pPr>
        <w:ind w:left="6971" w:hanging="360"/>
      </w:pPr>
      <w:rPr>
        <w:rFonts w:ascii="Wingdings" w:hAnsi="Wingdings" w:hint="default"/>
      </w:rPr>
    </w:lvl>
  </w:abstractNum>
  <w:abstractNum w:abstractNumId="6">
    <w:nsid w:val="5F4C30C9"/>
    <w:multiLevelType w:val="hybridMultilevel"/>
    <w:tmpl w:val="8BB297E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hint="default"/>
      </w:rPr>
    </w:lvl>
    <w:lvl w:ilvl="8" w:tplc="04020005">
      <w:start w:val="1"/>
      <w:numFmt w:val="bullet"/>
      <w:lvlText w:val=""/>
      <w:lvlJc w:val="left"/>
      <w:pPr>
        <w:ind w:left="7200" w:hanging="360"/>
      </w:pPr>
      <w:rPr>
        <w:rFonts w:ascii="Wingdings" w:hAnsi="Wingdings" w:hint="default"/>
      </w:rPr>
    </w:lvl>
  </w:abstractNum>
  <w:abstractNum w:abstractNumId="7">
    <w:nsid w:val="61B644DE"/>
    <w:multiLevelType w:val="hybridMultilevel"/>
    <w:tmpl w:val="E0885146"/>
    <w:lvl w:ilvl="0" w:tplc="798213FA">
      <w:numFmt w:val="bullet"/>
      <w:lvlText w:val="•"/>
      <w:lvlJc w:val="left"/>
      <w:pPr>
        <w:ind w:left="720" w:hanging="360"/>
      </w:pPr>
      <w:rPr>
        <w:rFonts w:ascii="Cambria" w:eastAsia="Batang" w:hAnsi="Cambria"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77B0386"/>
    <w:multiLevelType w:val="hybridMultilevel"/>
    <w:tmpl w:val="A9C0AF98"/>
    <w:lvl w:ilvl="0" w:tplc="09F8D584">
      <w:start w:val="1"/>
      <w:numFmt w:val="bullet"/>
      <w:lvlText w:val="-"/>
      <w:lvlJc w:val="left"/>
      <w:pPr>
        <w:tabs>
          <w:tab w:val="num" w:pos="420"/>
        </w:tabs>
        <w:ind w:left="420" w:hanging="360"/>
      </w:pPr>
      <w:rPr>
        <w:rFonts w:ascii="Cambria" w:eastAsia="Times New Roman" w:hAnsi="Cambria" w:hint="default"/>
      </w:rPr>
    </w:lvl>
    <w:lvl w:ilvl="1" w:tplc="04020003" w:tentative="1">
      <w:start w:val="1"/>
      <w:numFmt w:val="bullet"/>
      <w:lvlText w:val="o"/>
      <w:lvlJc w:val="left"/>
      <w:pPr>
        <w:tabs>
          <w:tab w:val="num" w:pos="1140"/>
        </w:tabs>
        <w:ind w:left="1140" w:hanging="360"/>
      </w:pPr>
      <w:rPr>
        <w:rFonts w:ascii="Courier New" w:hAnsi="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num w:numId="1">
    <w:abstractNumId w:val="6"/>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
  </w:num>
  <w:num w:numId="7">
    <w:abstractNumId w:val="8"/>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7B15"/>
    <w:rsid w:val="000010C1"/>
    <w:rsid w:val="00002F59"/>
    <w:rsid w:val="00004F4D"/>
    <w:rsid w:val="000204FD"/>
    <w:rsid w:val="000217F0"/>
    <w:rsid w:val="00025725"/>
    <w:rsid w:val="00044829"/>
    <w:rsid w:val="000627EC"/>
    <w:rsid w:val="00062CF9"/>
    <w:rsid w:val="00063F47"/>
    <w:rsid w:val="000657B2"/>
    <w:rsid w:val="00074678"/>
    <w:rsid w:val="00077788"/>
    <w:rsid w:val="00077B3C"/>
    <w:rsid w:val="00084D8B"/>
    <w:rsid w:val="00084D9A"/>
    <w:rsid w:val="00085D72"/>
    <w:rsid w:val="000940DD"/>
    <w:rsid w:val="00096148"/>
    <w:rsid w:val="000A0F6F"/>
    <w:rsid w:val="000A7CA1"/>
    <w:rsid w:val="000C3455"/>
    <w:rsid w:val="000D63BA"/>
    <w:rsid w:val="000E1E12"/>
    <w:rsid w:val="000E284B"/>
    <w:rsid w:val="000E2E82"/>
    <w:rsid w:val="000E6B6D"/>
    <w:rsid w:val="000F19FB"/>
    <w:rsid w:val="000F4A66"/>
    <w:rsid w:val="001049BF"/>
    <w:rsid w:val="00110869"/>
    <w:rsid w:val="001157C3"/>
    <w:rsid w:val="00124B38"/>
    <w:rsid w:val="001319A0"/>
    <w:rsid w:val="00131A15"/>
    <w:rsid w:val="00137135"/>
    <w:rsid w:val="00142BCD"/>
    <w:rsid w:val="001442DE"/>
    <w:rsid w:val="00147079"/>
    <w:rsid w:val="00151505"/>
    <w:rsid w:val="001659FA"/>
    <w:rsid w:val="00170087"/>
    <w:rsid w:val="0017156D"/>
    <w:rsid w:val="00173C87"/>
    <w:rsid w:val="0017516D"/>
    <w:rsid w:val="00181C8D"/>
    <w:rsid w:val="0018561D"/>
    <w:rsid w:val="0019642D"/>
    <w:rsid w:val="001A1C97"/>
    <w:rsid w:val="001B1945"/>
    <w:rsid w:val="001B77DB"/>
    <w:rsid w:val="001C4275"/>
    <w:rsid w:val="001D244E"/>
    <w:rsid w:val="001D6131"/>
    <w:rsid w:val="001D73CF"/>
    <w:rsid w:val="001E4839"/>
    <w:rsid w:val="001F673D"/>
    <w:rsid w:val="002049D1"/>
    <w:rsid w:val="0020695F"/>
    <w:rsid w:val="00220AC4"/>
    <w:rsid w:val="002219A3"/>
    <w:rsid w:val="00221E0C"/>
    <w:rsid w:val="00222715"/>
    <w:rsid w:val="00227D37"/>
    <w:rsid w:val="00245FFA"/>
    <w:rsid w:val="0026142C"/>
    <w:rsid w:val="00272154"/>
    <w:rsid w:val="00281E81"/>
    <w:rsid w:val="00283C9D"/>
    <w:rsid w:val="002A3042"/>
    <w:rsid w:val="002C257F"/>
    <w:rsid w:val="002D1E62"/>
    <w:rsid w:val="002D2416"/>
    <w:rsid w:val="002D581A"/>
    <w:rsid w:val="002E2207"/>
    <w:rsid w:val="002F4FB0"/>
    <w:rsid w:val="00301831"/>
    <w:rsid w:val="00301C0B"/>
    <w:rsid w:val="00301FD5"/>
    <w:rsid w:val="00307401"/>
    <w:rsid w:val="0030763F"/>
    <w:rsid w:val="00312934"/>
    <w:rsid w:val="00315702"/>
    <w:rsid w:val="00325B4A"/>
    <w:rsid w:val="0033145D"/>
    <w:rsid w:val="0034415E"/>
    <w:rsid w:val="00356997"/>
    <w:rsid w:val="0036253D"/>
    <w:rsid w:val="00364034"/>
    <w:rsid w:val="00364440"/>
    <w:rsid w:val="003700DD"/>
    <w:rsid w:val="00373E5A"/>
    <w:rsid w:val="00376EC8"/>
    <w:rsid w:val="0039177D"/>
    <w:rsid w:val="003A3090"/>
    <w:rsid w:val="003A33C3"/>
    <w:rsid w:val="003A6276"/>
    <w:rsid w:val="003C0E56"/>
    <w:rsid w:val="003C2D3F"/>
    <w:rsid w:val="003C4812"/>
    <w:rsid w:val="003C6FFE"/>
    <w:rsid w:val="003C7201"/>
    <w:rsid w:val="003D2E19"/>
    <w:rsid w:val="003D5697"/>
    <w:rsid w:val="003D7668"/>
    <w:rsid w:val="003F7599"/>
    <w:rsid w:val="004012E2"/>
    <w:rsid w:val="00401BA8"/>
    <w:rsid w:val="004219D4"/>
    <w:rsid w:val="004235B6"/>
    <w:rsid w:val="00430173"/>
    <w:rsid w:val="00432378"/>
    <w:rsid w:val="00437C18"/>
    <w:rsid w:val="00442CC6"/>
    <w:rsid w:val="00443663"/>
    <w:rsid w:val="00444D4E"/>
    <w:rsid w:val="00445632"/>
    <w:rsid w:val="004538EC"/>
    <w:rsid w:val="00454B29"/>
    <w:rsid w:val="00456E03"/>
    <w:rsid w:val="0047158A"/>
    <w:rsid w:val="0047364E"/>
    <w:rsid w:val="00487844"/>
    <w:rsid w:val="004C10BC"/>
    <w:rsid w:val="004C4664"/>
    <w:rsid w:val="004F78F9"/>
    <w:rsid w:val="005059A3"/>
    <w:rsid w:val="00533045"/>
    <w:rsid w:val="005430F7"/>
    <w:rsid w:val="00560C26"/>
    <w:rsid w:val="0057037E"/>
    <w:rsid w:val="00582994"/>
    <w:rsid w:val="0058714E"/>
    <w:rsid w:val="005952E9"/>
    <w:rsid w:val="00595F72"/>
    <w:rsid w:val="00596D9A"/>
    <w:rsid w:val="005979EB"/>
    <w:rsid w:val="00597C48"/>
    <w:rsid w:val="005A1C4D"/>
    <w:rsid w:val="005A246A"/>
    <w:rsid w:val="005A5B94"/>
    <w:rsid w:val="005A758C"/>
    <w:rsid w:val="005C2051"/>
    <w:rsid w:val="005C5A57"/>
    <w:rsid w:val="005E086F"/>
    <w:rsid w:val="005E18F1"/>
    <w:rsid w:val="005E3184"/>
    <w:rsid w:val="005E6BBE"/>
    <w:rsid w:val="005E6BBF"/>
    <w:rsid w:val="00604FAC"/>
    <w:rsid w:val="00605FC7"/>
    <w:rsid w:val="006144A3"/>
    <w:rsid w:val="006179EA"/>
    <w:rsid w:val="006219AF"/>
    <w:rsid w:val="0062684E"/>
    <w:rsid w:val="00627B02"/>
    <w:rsid w:val="0063102C"/>
    <w:rsid w:val="00635AFF"/>
    <w:rsid w:val="006552E8"/>
    <w:rsid w:val="00666490"/>
    <w:rsid w:val="00676FD1"/>
    <w:rsid w:val="006850FE"/>
    <w:rsid w:val="0069098A"/>
    <w:rsid w:val="006A7B15"/>
    <w:rsid w:val="006B10A7"/>
    <w:rsid w:val="006B7760"/>
    <w:rsid w:val="006D2119"/>
    <w:rsid w:val="006F1C2D"/>
    <w:rsid w:val="00711433"/>
    <w:rsid w:val="00717366"/>
    <w:rsid w:val="00720F05"/>
    <w:rsid w:val="00726710"/>
    <w:rsid w:val="007400A0"/>
    <w:rsid w:val="00762404"/>
    <w:rsid w:val="00765860"/>
    <w:rsid w:val="00766A72"/>
    <w:rsid w:val="00774923"/>
    <w:rsid w:val="0077767A"/>
    <w:rsid w:val="007802B8"/>
    <w:rsid w:val="00786DF8"/>
    <w:rsid w:val="00786E58"/>
    <w:rsid w:val="00787BE3"/>
    <w:rsid w:val="00790579"/>
    <w:rsid w:val="00790D22"/>
    <w:rsid w:val="007A15FF"/>
    <w:rsid w:val="007A5653"/>
    <w:rsid w:val="007C1A75"/>
    <w:rsid w:val="007C4044"/>
    <w:rsid w:val="007C7E09"/>
    <w:rsid w:val="007D4172"/>
    <w:rsid w:val="007F0B22"/>
    <w:rsid w:val="007F413F"/>
    <w:rsid w:val="008111B2"/>
    <w:rsid w:val="008118A1"/>
    <w:rsid w:val="00813F4F"/>
    <w:rsid w:val="00822A1A"/>
    <w:rsid w:val="00822DDD"/>
    <w:rsid w:val="008275F6"/>
    <w:rsid w:val="00833EFA"/>
    <w:rsid w:val="00834F5A"/>
    <w:rsid w:val="0085173C"/>
    <w:rsid w:val="00892AF5"/>
    <w:rsid w:val="008A0D64"/>
    <w:rsid w:val="008B026E"/>
    <w:rsid w:val="008B7503"/>
    <w:rsid w:val="008C0F16"/>
    <w:rsid w:val="008C2118"/>
    <w:rsid w:val="008C433E"/>
    <w:rsid w:val="008C639B"/>
    <w:rsid w:val="008D2932"/>
    <w:rsid w:val="008D2EFA"/>
    <w:rsid w:val="008D6439"/>
    <w:rsid w:val="008E157C"/>
    <w:rsid w:val="008E5AF0"/>
    <w:rsid w:val="008F2AC8"/>
    <w:rsid w:val="008F61C5"/>
    <w:rsid w:val="00903049"/>
    <w:rsid w:val="009069F6"/>
    <w:rsid w:val="00922D8B"/>
    <w:rsid w:val="00930EA2"/>
    <w:rsid w:val="009337D8"/>
    <w:rsid w:val="00956D01"/>
    <w:rsid w:val="009619AD"/>
    <w:rsid w:val="00961F3E"/>
    <w:rsid w:val="00967C1D"/>
    <w:rsid w:val="00983B5C"/>
    <w:rsid w:val="0098508C"/>
    <w:rsid w:val="009864A2"/>
    <w:rsid w:val="00995CD7"/>
    <w:rsid w:val="009A0432"/>
    <w:rsid w:val="009A7692"/>
    <w:rsid w:val="009A76AC"/>
    <w:rsid w:val="009B7F03"/>
    <w:rsid w:val="009C131F"/>
    <w:rsid w:val="009C2A13"/>
    <w:rsid w:val="009C6C92"/>
    <w:rsid w:val="009D0568"/>
    <w:rsid w:val="009D2BF2"/>
    <w:rsid w:val="009D4D36"/>
    <w:rsid w:val="009D6F38"/>
    <w:rsid w:val="009E000E"/>
    <w:rsid w:val="009E2059"/>
    <w:rsid w:val="009E2F16"/>
    <w:rsid w:val="009E468F"/>
    <w:rsid w:val="009E752C"/>
    <w:rsid w:val="009F05B1"/>
    <w:rsid w:val="009F2043"/>
    <w:rsid w:val="009F3283"/>
    <w:rsid w:val="009F686C"/>
    <w:rsid w:val="00A013CC"/>
    <w:rsid w:val="00A1731C"/>
    <w:rsid w:val="00A21A5F"/>
    <w:rsid w:val="00A22C26"/>
    <w:rsid w:val="00A32B2D"/>
    <w:rsid w:val="00A43791"/>
    <w:rsid w:val="00A6538A"/>
    <w:rsid w:val="00A84E3C"/>
    <w:rsid w:val="00A850EC"/>
    <w:rsid w:val="00AA2FEC"/>
    <w:rsid w:val="00AA489D"/>
    <w:rsid w:val="00AA672A"/>
    <w:rsid w:val="00AB1E32"/>
    <w:rsid w:val="00AC79B5"/>
    <w:rsid w:val="00AD0A14"/>
    <w:rsid w:val="00AD2715"/>
    <w:rsid w:val="00AE0DD8"/>
    <w:rsid w:val="00AF1061"/>
    <w:rsid w:val="00B02CA2"/>
    <w:rsid w:val="00B02F24"/>
    <w:rsid w:val="00B124F8"/>
    <w:rsid w:val="00B15DC6"/>
    <w:rsid w:val="00B16E4E"/>
    <w:rsid w:val="00B236F0"/>
    <w:rsid w:val="00B24911"/>
    <w:rsid w:val="00B24F78"/>
    <w:rsid w:val="00B26797"/>
    <w:rsid w:val="00B54A94"/>
    <w:rsid w:val="00B65FA8"/>
    <w:rsid w:val="00B7599F"/>
    <w:rsid w:val="00B8103A"/>
    <w:rsid w:val="00B86818"/>
    <w:rsid w:val="00B903C7"/>
    <w:rsid w:val="00B91696"/>
    <w:rsid w:val="00B954F1"/>
    <w:rsid w:val="00BA0579"/>
    <w:rsid w:val="00BA5E57"/>
    <w:rsid w:val="00BA7BB0"/>
    <w:rsid w:val="00BC24D0"/>
    <w:rsid w:val="00BC41DD"/>
    <w:rsid w:val="00BD4C81"/>
    <w:rsid w:val="00BD5439"/>
    <w:rsid w:val="00BD72AE"/>
    <w:rsid w:val="00BE32CD"/>
    <w:rsid w:val="00BE5E98"/>
    <w:rsid w:val="00C03F42"/>
    <w:rsid w:val="00C05710"/>
    <w:rsid w:val="00C10434"/>
    <w:rsid w:val="00C213F8"/>
    <w:rsid w:val="00C217BD"/>
    <w:rsid w:val="00C3528A"/>
    <w:rsid w:val="00C36C44"/>
    <w:rsid w:val="00C506FA"/>
    <w:rsid w:val="00C53EE6"/>
    <w:rsid w:val="00C5569E"/>
    <w:rsid w:val="00C62CA8"/>
    <w:rsid w:val="00C664EA"/>
    <w:rsid w:val="00C669E6"/>
    <w:rsid w:val="00C92354"/>
    <w:rsid w:val="00C9682A"/>
    <w:rsid w:val="00CA094E"/>
    <w:rsid w:val="00CA7F60"/>
    <w:rsid w:val="00CC20F5"/>
    <w:rsid w:val="00CC29E5"/>
    <w:rsid w:val="00CC6FF7"/>
    <w:rsid w:val="00CE3D1A"/>
    <w:rsid w:val="00CF1917"/>
    <w:rsid w:val="00D01B3D"/>
    <w:rsid w:val="00D038A4"/>
    <w:rsid w:val="00D04C4D"/>
    <w:rsid w:val="00D10CEF"/>
    <w:rsid w:val="00D16808"/>
    <w:rsid w:val="00D31A34"/>
    <w:rsid w:val="00D32E81"/>
    <w:rsid w:val="00D341B5"/>
    <w:rsid w:val="00D3691A"/>
    <w:rsid w:val="00D47870"/>
    <w:rsid w:val="00D51DFA"/>
    <w:rsid w:val="00D528A9"/>
    <w:rsid w:val="00D5703D"/>
    <w:rsid w:val="00D6118D"/>
    <w:rsid w:val="00D63995"/>
    <w:rsid w:val="00D75E85"/>
    <w:rsid w:val="00D90783"/>
    <w:rsid w:val="00D91CDB"/>
    <w:rsid w:val="00DA2F28"/>
    <w:rsid w:val="00DA6F0C"/>
    <w:rsid w:val="00DC0F5F"/>
    <w:rsid w:val="00DD61C1"/>
    <w:rsid w:val="00DE2DAB"/>
    <w:rsid w:val="00DE5669"/>
    <w:rsid w:val="00DF1CCA"/>
    <w:rsid w:val="00DF4C26"/>
    <w:rsid w:val="00DF5040"/>
    <w:rsid w:val="00E027E1"/>
    <w:rsid w:val="00E23617"/>
    <w:rsid w:val="00E4578B"/>
    <w:rsid w:val="00E4625B"/>
    <w:rsid w:val="00E53D99"/>
    <w:rsid w:val="00E54776"/>
    <w:rsid w:val="00E601AF"/>
    <w:rsid w:val="00E61FE9"/>
    <w:rsid w:val="00E6617D"/>
    <w:rsid w:val="00E73E7F"/>
    <w:rsid w:val="00E84615"/>
    <w:rsid w:val="00E85111"/>
    <w:rsid w:val="00EB16C8"/>
    <w:rsid w:val="00EB200E"/>
    <w:rsid w:val="00EB2467"/>
    <w:rsid w:val="00EB7219"/>
    <w:rsid w:val="00EB788F"/>
    <w:rsid w:val="00EC5868"/>
    <w:rsid w:val="00EC62A1"/>
    <w:rsid w:val="00EC7453"/>
    <w:rsid w:val="00ED0CCE"/>
    <w:rsid w:val="00ED1E47"/>
    <w:rsid w:val="00ED4572"/>
    <w:rsid w:val="00EE2002"/>
    <w:rsid w:val="00EE6A52"/>
    <w:rsid w:val="00EF7A1B"/>
    <w:rsid w:val="00F009FB"/>
    <w:rsid w:val="00F028DA"/>
    <w:rsid w:val="00F036AB"/>
    <w:rsid w:val="00F06E67"/>
    <w:rsid w:val="00F109B0"/>
    <w:rsid w:val="00F26A03"/>
    <w:rsid w:val="00F320DD"/>
    <w:rsid w:val="00F32245"/>
    <w:rsid w:val="00F37EBC"/>
    <w:rsid w:val="00F456C9"/>
    <w:rsid w:val="00F52255"/>
    <w:rsid w:val="00F6064C"/>
    <w:rsid w:val="00F73912"/>
    <w:rsid w:val="00F75F0C"/>
    <w:rsid w:val="00F76B9E"/>
    <w:rsid w:val="00F77501"/>
    <w:rsid w:val="00F8098B"/>
    <w:rsid w:val="00F81E0A"/>
    <w:rsid w:val="00F83153"/>
    <w:rsid w:val="00FA4E3D"/>
    <w:rsid w:val="00FA5F13"/>
    <w:rsid w:val="00FD4699"/>
    <w:rsid w:val="00FD6488"/>
    <w:rsid w:val="00FE22F1"/>
    <w:rsid w:val="00FE5CF9"/>
    <w:rsid w:val="00FE688C"/>
    <w:rsid w:val="00FF3A0A"/>
    <w:rsid w:val="00FF4924"/>
    <w:rsid w:val="00FF5A9B"/>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B15"/>
    <w:rPr>
      <w:rFonts w:ascii="Times New Roman" w:eastAsia="Batang" w:hAnsi="Times New Roman"/>
      <w:sz w:val="24"/>
      <w:szCs w:val="24"/>
      <w:lang w:val="en-GB" w:eastAsia="en-US"/>
    </w:rPr>
  </w:style>
  <w:style w:type="paragraph" w:styleId="Heading6">
    <w:name w:val="heading 6"/>
    <w:basedOn w:val="Normal"/>
    <w:next w:val="Normal"/>
    <w:link w:val="Heading6Char"/>
    <w:uiPriority w:val="99"/>
    <w:qFormat/>
    <w:rsid w:val="006A7B15"/>
    <w:pPr>
      <w:spacing w:before="240" w:after="60"/>
      <w:outlineLvl w:val="5"/>
    </w:pPr>
    <w:rPr>
      <w:b/>
      <w:bCs/>
      <w:sz w:val="22"/>
      <w:szCs w:val="22"/>
      <w:lang w:val="en-AU"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6A7B15"/>
    <w:rPr>
      <w:rFonts w:ascii="Times New Roman" w:eastAsia="Batang" w:hAnsi="Times New Roman" w:cs="Times New Roman"/>
      <w:b/>
      <w:bCs/>
      <w:lang w:val="en-AU" w:eastAsia="bg-BG"/>
    </w:rPr>
  </w:style>
  <w:style w:type="paragraph" w:styleId="BodyText">
    <w:name w:val="Body Text"/>
    <w:basedOn w:val="Normal"/>
    <w:link w:val="BodyTextChar"/>
    <w:uiPriority w:val="99"/>
    <w:rsid w:val="006A7B15"/>
    <w:pPr>
      <w:jc w:val="both"/>
    </w:pPr>
    <w:rPr>
      <w:rFonts w:ascii="Arial" w:hAnsi="Arial" w:cs="Arial"/>
      <w:color w:val="000000"/>
      <w:sz w:val="20"/>
      <w:szCs w:val="20"/>
      <w:lang w:val="fr-FR"/>
    </w:rPr>
  </w:style>
  <w:style w:type="character" w:customStyle="1" w:styleId="BodyTextChar">
    <w:name w:val="Body Text Char"/>
    <w:basedOn w:val="DefaultParagraphFont"/>
    <w:link w:val="BodyText"/>
    <w:uiPriority w:val="99"/>
    <w:locked/>
    <w:rsid w:val="006A7B15"/>
    <w:rPr>
      <w:rFonts w:ascii="Arial" w:eastAsia="Batang" w:hAnsi="Arial" w:cs="Arial"/>
      <w:color w:val="000000"/>
      <w:sz w:val="20"/>
      <w:szCs w:val="20"/>
      <w:lang w:val="fr-FR"/>
    </w:rPr>
  </w:style>
  <w:style w:type="paragraph" w:styleId="BodyTextIndent2">
    <w:name w:val="Body Text Indent 2"/>
    <w:basedOn w:val="Normal"/>
    <w:link w:val="BodyTextIndent2Char"/>
    <w:uiPriority w:val="99"/>
    <w:rsid w:val="006A7B15"/>
    <w:pPr>
      <w:spacing w:after="120" w:line="480" w:lineRule="auto"/>
      <w:ind w:left="283"/>
    </w:pPr>
  </w:style>
  <w:style w:type="character" w:customStyle="1" w:styleId="BodyTextIndent2Char">
    <w:name w:val="Body Text Indent 2 Char"/>
    <w:basedOn w:val="DefaultParagraphFont"/>
    <w:link w:val="BodyTextIndent2"/>
    <w:uiPriority w:val="99"/>
    <w:locked/>
    <w:rsid w:val="006A7B15"/>
    <w:rPr>
      <w:rFonts w:ascii="Times New Roman" w:eastAsia="Batang" w:hAnsi="Times New Roman" w:cs="Times New Roman"/>
      <w:sz w:val="20"/>
      <w:szCs w:val="20"/>
      <w:lang w:val="en-GB"/>
    </w:rPr>
  </w:style>
  <w:style w:type="paragraph" w:styleId="BodyText3">
    <w:name w:val="Body Text 3"/>
    <w:basedOn w:val="Normal"/>
    <w:link w:val="BodyText3Char"/>
    <w:uiPriority w:val="99"/>
    <w:rsid w:val="006A7B15"/>
    <w:pPr>
      <w:tabs>
        <w:tab w:val="left" w:pos="-720"/>
      </w:tabs>
      <w:suppressAutoHyphens/>
      <w:jc w:val="both"/>
    </w:pPr>
    <w:rPr>
      <w:rFonts w:ascii="Arial" w:hAnsi="Arial" w:cs="Arial"/>
      <w:sz w:val="20"/>
      <w:szCs w:val="20"/>
      <w:lang w:val="fr-FR"/>
    </w:rPr>
  </w:style>
  <w:style w:type="character" w:customStyle="1" w:styleId="BodyText3Char">
    <w:name w:val="Body Text 3 Char"/>
    <w:basedOn w:val="DefaultParagraphFont"/>
    <w:link w:val="BodyText3"/>
    <w:uiPriority w:val="99"/>
    <w:locked/>
    <w:rsid w:val="006A7B15"/>
    <w:rPr>
      <w:rFonts w:ascii="Arial" w:eastAsia="Batang" w:hAnsi="Arial" w:cs="Arial"/>
      <w:sz w:val="20"/>
      <w:szCs w:val="20"/>
      <w:lang w:val="fr-FR"/>
    </w:rPr>
  </w:style>
  <w:style w:type="paragraph" w:styleId="BodyText2">
    <w:name w:val="Body Text 2"/>
    <w:basedOn w:val="Normal"/>
    <w:link w:val="BodyText2Char"/>
    <w:uiPriority w:val="99"/>
    <w:rsid w:val="006A7B15"/>
    <w:pPr>
      <w:spacing w:after="120" w:line="480" w:lineRule="auto"/>
    </w:pPr>
  </w:style>
  <w:style w:type="character" w:customStyle="1" w:styleId="BodyText2Char">
    <w:name w:val="Body Text 2 Char"/>
    <w:basedOn w:val="DefaultParagraphFont"/>
    <w:link w:val="BodyText2"/>
    <w:uiPriority w:val="99"/>
    <w:locked/>
    <w:rsid w:val="006A7B15"/>
    <w:rPr>
      <w:rFonts w:ascii="Times New Roman" w:eastAsia="Batang" w:hAnsi="Times New Roman" w:cs="Times New Roman"/>
      <w:sz w:val="20"/>
      <w:szCs w:val="20"/>
      <w:lang w:val="en-GB"/>
    </w:rPr>
  </w:style>
  <w:style w:type="table" w:styleId="TableGrid">
    <w:name w:val="Table Grid"/>
    <w:basedOn w:val="TableNormal"/>
    <w:uiPriority w:val="99"/>
    <w:rsid w:val="006A7B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A7B15"/>
    <w:pPr>
      <w:spacing w:after="200" w:line="276" w:lineRule="auto"/>
      <w:ind w:left="720"/>
    </w:pPr>
    <w:rPr>
      <w:rFonts w:ascii="Calibri" w:eastAsia="Calibri" w:hAnsi="Calibri" w:cs="Calibri"/>
      <w:sz w:val="22"/>
      <w:szCs w:val="22"/>
      <w:lang w:val="bg-BG"/>
    </w:rPr>
  </w:style>
  <w:style w:type="paragraph" w:styleId="BalloonText">
    <w:name w:val="Balloon Text"/>
    <w:basedOn w:val="Normal"/>
    <w:link w:val="BalloonTextChar"/>
    <w:uiPriority w:val="99"/>
    <w:semiHidden/>
    <w:rsid w:val="00B236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36F0"/>
    <w:rPr>
      <w:rFonts w:ascii="Tahoma" w:eastAsia="Batang" w:hAnsi="Tahoma" w:cs="Tahoma"/>
      <w:sz w:val="16"/>
      <w:szCs w:val="16"/>
      <w:lang w:val="en-GB"/>
    </w:rPr>
  </w:style>
  <w:style w:type="character" w:styleId="CommentReference">
    <w:name w:val="annotation reference"/>
    <w:basedOn w:val="DefaultParagraphFont"/>
    <w:uiPriority w:val="99"/>
    <w:semiHidden/>
    <w:rsid w:val="00EE6A52"/>
    <w:rPr>
      <w:rFonts w:cs="Times New Roman"/>
      <w:sz w:val="16"/>
      <w:szCs w:val="16"/>
    </w:rPr>
  </w:style>
  <w:style w:type="paragraph" w:styleId="CommentText">
    <w:name w:val="annotation text"/>
    <w:basedOn w:val="Normal"/>
    <w:link w:val="CommentTextChar"/>
    <w:uiPriority w:val="99"/>
    <w:semiHidden/>
    <w:rsid w:val="00EE6A52"/>
    <w:rPr>
      <w:sz w:val="20"/>
      <w:szCs w:val="20"/>
    </w:rPr>
  </w:style>
  <w:style w:type="character" w:customStyle="1" w:styleId="CommentTextChar">
    <w:name w:val="Comment Text Char"/>
    <w:basedOn w:val="DefaultParagraphFont"/>
    <w:link w:val="CommentText"/>
    <w:uiPriority w:val="99"/>
    <w:semiHidden/>
    <w:locked/>
    <w:rsid w:val="00EE6A52"/>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EE6A52"/>
    <w:rPr>
      <w:b/>
      <w:bCs/>
    </w:rPr>
  </w:style>
  <w:style w:type="character" w:customStyle="1" w:styleId="CommentSubjectChar">
    <w:name w:val="Comment Subject Char"/>
    <w:basedOn w:val="CommentTextChar"/>
    <w:link w:val="CommentSubject"/>
    <w:uiPriority w:val="99"/>
    <w:semiHidden/>
    <w:locked/>
    <w:rsid w:val="00EE6A52"/>
    <w:rPr>
      <w:b/>
      <w:bCs/>
    </w:rPr>
  </w:style>
  <w:style w:type="paragraph" w:styleId="Revision">
    <w:name w:val="Revision"/>
    <w:hidden/>
    <w:uiPriority w:val="99"/>
    <w:semiHidden/>
    <w:rsid w:val="003700DD"/>
    <w:rPr>
      <w:rFonts w:ascii="Times New Roman" w:eastAsia="Batang" w:hAnsi="Times New Roman"/>
      <w:sz w:val="24"/>
      <w:szCs w:val="24"/>
      <w:lang w:val="en-GB" w:eastAsia="en-US"/>
    </w:rPr>
  </w:style>
  <w:style w:type="paragraph" w:styleId="Header">
    <w:name w:val="header"/>
    <w:basedOn w:val="Normal"/>
    <w:link w:val="HeaderChar"/>
    <w:uiPriority w:val="99"/>
    <w:rsid w:val="00301FD5"/>
    <w:pPr>
      <w:tabs>
        <w:tab w:val="center" w:pos="4536"/>
        <w:tab w:val="right" w:pos="9072"/>
      </w:tabs>
    </w:pPr>
  </w:style>
  <w:style w:type="character" w:customStyle="1" w:styleId="HeaderChar">
    <w:name w:val="Header Char"/>
    <w:basedOn w:val="DefaultParagraphFont"/>
    <w:link w:val="Header"/>
    <w:uiPriority w:val="99"/>
    <w:semiHidden/>
    <w:locked/>
    <w:rsid w:val="0017156D"/>
    <w:rPr>
      <w:rFonts w:ascii="Times New Roman" w:eastAsia="Batang" w:hAnsi="Times New Roman" w:cs="Times New Roman"/>
      <w:sz w:val="24"/>
      <w:szCs w:val="24"/>
      <w:lang w:val="en-GB" w:eastAsia="en-US"/>
    </w:rPr>
  </w:style>
  <w:style w:type="paragraph" w:styleId="Footer">
    <w:name w:val="footer"/>
    <w:basedOn w:val="Normal"/>
    <w:link w:val="FooterChar1"/>
    <w:uiPriority w:val="99"/>
    <w:rsid w:val="00301FD5"/>
    <w:pPr>
      <w:tabs>
        <w:tab w:val="center" w:pos="4536"/>
        <w:tab w:val="right" w:pos="9072"/>
      </w:tabs>
    </w:pPr>
    <w:rPr>
      <w:rFonts w:ascii="Calibri" w:hAnsi="Calibri"/>
      <w:szCs w:val="20"/>
    </w:rPr>
  </w:style>
  <w:style w:type="character" w:customStyle="1" w:styleId="FooterChar">
    <w:name w:val="Footer Char"/>
    <w:basedOn w:val="DefaultParagraphFont"/>
    <w:link w:val="Footer"/>
    <w:uiPriority w:val="99"/>
    <w:semiHidden/>
    <w:locked/>
    <w:rsid w:val="0017156D"/>
    <w:rPr>
      <w:rFonts w:ascii="Times New Roman" w:eastAsia="Batang" w:hAnsi="Times New Roman" w:cs="Times New Roman"/>
      <w:sz w:val="24"/>
      <w:szCs w:val="24"/>
      <w:lang w:val="en-GB" w:eastAsia="en-US"/>
    </w:rPr>
  </w:style>
  <w:style w:type="character" w:styleId="Hyperlink">
    <w:name w:val="Hyperlink"/>
    <w:basedOn w:val="DefaultParagraphFont"/>
    <w:uiPriority w:val="99"/>
    <w:rsid w:val="00301FD5"/>
    <w:rPr>
      <w:rFonts w:cs="Times New Roman"/>
      <w:color w:val="0000FF"/>
      <w:u w:val="single"/>
    </w:rPr>
  </w:style>
  <w:style w:type="paragraph" w:customStyle="1" w:styleId="Default">
    <w:name w:val="Default"/>
    <w:uiPriority w:val="99"/>
    <w:rsid w:val="00301FD5"/>
    <w:pPr>
      <w:widowControl w:val="0"/>
    </w:pPr>
    <w:rPr>
      <w:rFonts w:ascii="Times New Roman" w:hAnsi="Times New Roman"/>
      <w:color w:val="000000"/>
      <w:sz w:val="24"/>
      <w:szCs w:val="24"/>
      <w:lang w:val="en-US" w:eastAsia="en-US"/>
    </w:rPr>
  </w:style>
  <w:style w:type="character" w:customStyle="1" w:styleId="FooterChar1">
    <w:name w:val="Footer Char1"/>
    <w:link w:val="Footer"/>
    <w:uiPriority w:val="99"/>
    <w:locked/>
    <w:rsid w:val="00301FD5"/>
    <w:rPr>
      <w:rFonts w:eastAsia="Batang"/>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bgregio.eu" TargetMode="External"/><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1137</TotalTime>
  <Pages>25</Pages>
  <Words>7027</Words>
  <Characters>-32766</Characters>
  <Application>Microsoft Office Outlook</Application>
  <DocSecurity>0</DocSecurity>
  <Lines>0</Lines>
  <Paragraphs>0</Paragraphs>
  <ScaleCrop>false</ScaleCrop>
  <Company>Firma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Iliyana Ilieva</dc:creator>
  <cp:keywords/>
  <dc:description/>
  <cp:lastModifiedBy>Милка Кехайова</cp:lastModifiedBy>
  <cp:revision>215</cp:revision>
  <cp:lastPrinted>2013-03-28T12:32:00Z</cp:lastPrinted>
  <dcterms:created xsi:type="dcterms:W3CDTF">2013-02-05T08:07:00Z</dcterms:created>
  <dcterms:modified xsi:type="dcterms:W3CDTF">2013-03-28T13:24:00Z</dcterms:modified>
</cp:coreProperties>
</file>